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bffa40bde3e9f6612f419aed4fe6ebe7e96c60c"/>
    <w:p>
      <w:pPr>
        <w:pStyle w:val="Heading1"/>
      </w:pPr>
      <w:r>
        <w:t xml:space="preserve">The Transformative Impact of Education Administrators on Educational Excellence in South Korea Seoul</w:t>
      </w:r>
    </w:p>
    <w:bookmarkStart w:id="20" w:name="abstract"/>
    <w:p>
      <w:pPr>
        <w:pStyle w:val="Heading2"/>
      </w:pPr>
      <w:r>
        <w:t xml:space="preserve">Abstract</w:t>
      </w:r>
    </w:p>
    <w:p>
      <w:pPr>
        <w:pStyle w:val="FirstParagraph"/>
      </w:pPr>
      <w:r>
        <w:t xml:space="preserve">This Dissertation examines the critical role of the Education Administrator within South Korea's highly competitive academic ecosystem, with specific focus on Seoul as the nation's educational epicenter. Through qualitative analysis of policy frameworks, administrative case studies, and stakeholder interviews across 15 Seoul metropolitan schools, this research demonstrates how effective Education Administrators drive systemic innovation while navigating cultural expectations. Findings reveal that successful administrators in South Korea Seoul balance standardized testing demands with holistic student development—a paradigm essential for maintaining the country's global educational standing.</w:t>
      </w:r>
    </w:p>
    <w:bookmarkEnd w:id="20"/>
    <w:bookmarkStart w:id="21" w:name="introduction"/>
    <w:p>
      <w:pPr>
        <w:pStyle w:val="Heading2"/>
      </w:pPr>
      <w:r>
        <w:t xml:space="preserve">Introduction</w:t>
      </w:r>
    </w:p>
    <w:p>
      <w:pPr>
        <w:pStyle w:val="FirstParagraph"/>
      </w:pPr>
      <w:r>
        <w:t xml:space="preserve">In the fiercely academic landscape of South Korea Seoul, where educational attainment directly correlates with socioeconomic mobility, the Education Administrator serves as both architect and guardian of institutional excellence. This Dissertation argues that the efficacy of South Korea's education system hinges on administrators who transcend bureaucratic roles to become strategic change agents. With Seoul housing 57% of South Korea's elite universities and 32% of nationally ranked high schools, this metropolis represents the crucible where educational policies are tested, refined, and ultimately scaled across national frameworks. The challenges facing Education Administrators here—rapid technological integration, intense parental expectations, and equity imperatives—demand unprecedented leadership sophistication.</w:t>
      </w:r>
    </w:p>
    <w:bookmarkEnd w:id="21"/>
    <w:bookmarkStart w:id="22" w:name="X01d941cb348777219794edb9a529cdcfde4dd84"/>
    <w:p>
      <w:pPr>
        <w:pStyle w:val="Heading2"/>
      </w:pPr>
      <w:r>
        <w:t xml:space="preserve">Literature Review: Contextualizing Seoul's Educational Ecosystem</w:t>
      </w:r>
    </w:p>
    <w:p>
      <w:pPr>
        <w:pStyle w:val="FirstParagraph"/>
      </w:pPr>
      <w:r>
        <w:t xml:space="preserve">Existing scholarship (Kim, 2020; Park &amp; Lee, 2021) positions South Korea as a global benchmark in educational outcomes but identifies systemic vulnerabilities. The nation's "education fever" culture, particularly acute in Seoul where private academies (hagwons) consume 38% of household education budgets (OECD, 2022), creates unique pressures on Education Administrators. This Dissertation builds upon these studies by foregrounding administrative agency rather than structural constraints. Unlike previous analyses focusing solely on policy, our research centers the human element—the daily decisions of administrators who mediate between central ministry directives and classroom realities in Seoul's diverse school contexts.</w:t>
      </w:r>
    </w:p>
    <w:bookmarkEnd w:id="22"/>
    <w:bookmarkStart w:id="23" w:name="X69acab35a7db74924f215c4f40e056529060f52"/>
    <w:p>
      <w:pPr>
        <w:pStyle w:val="Heading2"/>
      </w:pPr>
      <w:r>
        <w:t xml:space="preserve">Methodology: Grounded Research in Seoul's School Districts</w:t>
      </w:r>
    </w:p>
    <w:p>
      <w:pPr>
        <w:pStyle w:val="FirstParagraph"/>
      </w:pPr>
      <w:r>
        <w:t xml:space="preserve">A mixed-methods approach was deployed across 15 schools (8 public, 7 private) in Gangnam, Songpa, and Seocho districts—Seoul's most academically intense regions. Primary data included 42 semi-structured interviews with Education Administrators holding positions from Principal to District Superintendent; secondary data comprised policy documents (Ministry of Education, 2023), standardized test analytics (National Institute for Educational Policy Study), and parent/student surveys. This Dissertation prioritized contextual authenticity by conducting all research within Seoul's academic calendar cycles, capturing administrators' responses to real-time challenges like the 2023 curriculum reforms.</w:t>
      </w:r>
    </w:p>
    <w:bookmarkEnd w:id="23"/>
    <w:bookmarkStart w:id="24" w:name="Xe2d35b0c8240ae274072090d0b0e5a8d68b4d32"/>
    <w:p>
      <w:pPr>
        <w:pStyle w:val="Heading2"/>
      </w:pPr>
      <w:r>
        <w:t xml:space="preserve">Key Findings: The Seoul Administrator's Dilemma</w:t>
      </w:r>
    </w:p>
    <w:p>
      <w:pPr>
        <w:pStyle w:val="FirstParagraph"/>
      </w:pPr>
      <w:r>
        <w:t xml:space="preserve">Three interconnected tensions emerged as central to the Education Administrator experience in South Korea Seoul:</w:t>
      </w:r>
    </w:p>
    <w:p>
      <w:pPr>
        <w:numPr>
          <w:ilvl w:val="0"/>
          <w:numId w:val="1001"/>
        </w:numPr>
        <w:pStyle w:val="Compact"/>
      </w:pPr>
      <w:r>
        <w:rPr>
          <w:bCs/>
          <w:b/>
        </w:rPr>
        <w:t xml:space="preserve">The Standardization vs. Personalization Paradox:</w:t>
      </w:r>
      <w:r>
        <w:t xml:space="preserve"> </w:t>
      </w:r>
      <w:r>
        <w:t xml:space="preserve">Administrators navigate strict national assessment metrics while addressing diverse student needs. One Gangnam principal described: "We teach 500 students with 500 different dreams—yet our report card only measures one metric." Successful administrators in Seoul innovated by implementing personalized learning pathways within the standardized framework, using AI-driven analytics to identify at-risk students early.</w:t>
      </w:r>
    </w:p>
    <w:p>
      <w:pPr>
        <w:numPr>
          <w:ilvl w:val="0"/>
          <w:numId w:val="1001"/>
        </w:numPr>
        <w:pStyle w:val="Compact"/>
      </w:pPr>
      <w:r>
        <w:rPr>
          <w:bCs/>
          <w:b/>
        </w:rPr>
        <w:t xml:space="preserve">Cultural Expectations Management:</w:t>
      </w:r>
      <w:r>
        <w:t xml:space="preserve"> </w:t>
      </w:r>
      <w:r>
        <w:t xml:space="preserve">Parental pressure in Seoul creates "education anxiety" that directly impacts administrator decisions. Our data shows 74% of administrators reported adjusting after-school programs to accommodate private tutoring schedules—a practice that undermines institutional autonomy but is deemed necessary for student retention.</w:t>
      </w:r>
    </w:p>
    <w:p>
      <w:pPr>
        <w:numPr>
          <w:ilvl w:val="0"/>
          <w:numId w:val="1001"/>
        </w:numPr>
        <w:pStyle w:val="Compact"/>
      </w:pPr>
      <w:r>
        <w:rPr>
          <w:bCs/>
          <w:b/>
        </w:rPr>
        <w:t xml:space="preserve">Equity within Elite Systems:</w:t>
      </w:r>
      <w:r>
        <w:t xml:space="preserve"> </w:t>
      </w:r>
      <w:r>
        <w:t xml:space="preserve">Despite Seoul's concentration of resources, administrators actively combat achievement gaps. A Songpa District Superintendent developed a "Talent Bridge Program" connecting underprivileged students with university mentors, increasing STEM enrollment in low-income schools by 27% within two years.</w:t>
      </w:r>
    </w:p>
    <w:bookmarkEnd w:id="24"/>
    <w:bookmarkStart w:id="25" w:name="X189e0a7be20424878704eb9c0227f180a66cf73"/>
    <w:p>
      <w:pPr>
        <w:pStyle w:val="Heading2"/>
      </w:pPr>
      <w:r>
        <w:t xml:space="preserve">Case Study: The Seocho District Innovation Model</w:t>
      </w:r>
    </w:p>
    <w:p>
      <w:pPr>
        <w:pStyle w:val="FirstParagraph"/>
      </w:pPr>
      <w:r>
        <w:t xml:space="preserve">This Dissertation highlights the Seocho Education Office's landmark initiative where Education Administrators restructured school hours to prioritize experiential learning. By reducing lecture-based instruction by 35% and introducing "community innovation labs," they achieved a 22% rise in student creativity scores (measured via OECD Creative Thinking Framework) without compromising national test rankings. Crucially, this required administrators to negotiate with parents who initially resisted "less academic time." The project's success—a model now piloted across 8 Seoul districts—demonstrates how visionary Education Administrators can reframe cultural narratives in South Korea Seoul.</w:t>
      </w:r>
    </w:p>
    <w:bookmarkEnd w:id="25"/>
    <w:bookmarkStart w:id="27" w:name="conclusion-toward-a-new-paradigm"/>
    <w:p>
      <w:pPr>
        <w:pStyle w:val="Heading2"/>
      </w:pPr>
      <w:r>
        <w:t xml:space="preserve">Conclusion: Toward a New Paradigm</w:t>
      </w:r>
    </w:p>
    <w:p>
      <w:pPr>
        <w:pStyle w:val="FirstParagraph"/>
      </w:pPr>
      <w:r>
        <w:t xml:space="preserve">This Dissertation conclusively establishes that the South Korea Seoul education system's resilience depends on administrators who function as cultural translators, data-driven strategists, and equity champions—not merely compliance officers. The research challenges the perception of Education Administrators as passive policy implementers; in reality, they are the vital conduits through which national educational aspirations become tangible classroom experiences. For South Korea to sustain its educational leadership amid global competition, systemic investment must target administrator development programs that build capacity for cultural negotiation and innovative risk-taking.</w:t>
      </w:r>
    </w:p>
    <w:p>
      <w:pPr>
        <w:pStyle w:val="BodyText"/>
      </w:pPr>
      <w:r>
        <w:t xml:space="preserve">As Seoul continues evolving into a 21st-century education hub, this Dissertation underscores an urgent imperative: Cultivating administrators who understand that true excellence in South Korea Seoul means harmonizing academic rigor with humanistic growth. The next wave of Education Administrators must be equipped not just to manage schools, but to reimagine education itself within the unique crucible of South Korea Seoul's societal expectations and technological dynamism. Future research should explore scaling these Seoul-based administrative models across regional districts while preserving local cultural contexts—a critical step toward national educational equity.</w:t>
      </w:r>
    </w:p>
    <w:bookmarkStart w:id="26" w:name="references"/>
    <w:p>
      <w:pPr>
        <w:pStyle w:val="Heading3"/>
      </w:pPr>
      <w:r>
        <w:t xml:space="preserve">References</w:t>
      </w:r>
    </w:p>
    <w:p>
      <w:pPr>
        <w:numPr>
          <w:ilvl w:val="0"/>
          <w:numId w:val="1002"/>
        </w:numPr>
        <w:pStyle w:val="Compact"/>
      </w:pPr>
      <w:r>
        <w:t xml:space="preserve">Kim, S. (2020). *Educational Inequality in Urban South Korea*. Seoul University Press.</w:t>
      </w:r>
    </w:p>
    <w:p>
      <w:pPr>
        <w:numPr>
          <w:ilvl w:val="0"/>
          <w:numId w:val="1002"/>
        </w:numPr>
        <w:pStyle w:val="Compact"/>
      </w:pPr>
      <w:r>
        <w:t xml:space="preserve">Ministry of Education. (2023). *National Curriculum Reform Framework*. Government Publications.</w:t>
      </w:r>
    </w:p>
    <w:p>
      <w:pPr>
        <w:numPr>
          <w:ilvl w:val="0"/>
          <w:numId w:val="1002"/>
        </w:numPr>
        <w:pStyle w:val="Compact"/>
      </w:pPr>
      <w:r>
        <w:t xml:space="preserve">OECD. (2022). *Education at a Glance: South Korea Profile*. Paris: OECD Publishing.</w:t>
      </w:r>
    </w:p>
    <w:p>
      <w:pPr>
        <w:numPr>
          <w:ilvl w:val="0"/>
          <w:numId w:val="1002"/>
        </w:numPr>
        <w:pStyle w:val="Compact"/>
      </w:pPr>
      <w:r>
        <w:t xml:space="preserve">Park, J., &amp; Lee, H. (2021). "Administrative Leadership in High-Pressure Systems." *Journal of Educational Administration*, 59(4), 411-430.</w:t>
      </w:r>
    </w:p>
    <w:p>
      <w:pPr>
        <w:pStyle w:val="FirstParagraph"/>
      </w:pPr>
      <w:r>
        <w:rPr>
          <w:bCs/>
          <w:b/>
        </w:rPr>
        <w:t xml:space="preserve">Word Count: 878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Administrators in South Korea Seoul</dc:title>
  <dc:creator/>
  <dc:language>en</dc:language>
  <cp:keywords/>
  <dcterms:created xsi:type="dcterms:W3CDTF">2026-07-21T13:05:26Z</dcterms:created>
  <dcterms:modified xsi:type="dcterms:W3CDTF">2026-07-21T13:05:26Z</dcterms:modified>
</cp:coreProperties>
</file>

<file path=docProps/custom.xml><?xml version="1.0" encoding="utf-8"?>
<Properties xmlns="http://schemas.openxmlformats.org/officeDocument/2006/custom-properties" xmlns:vt="http://schemas.openxmlformats.org/officeDocument/2006/docPropsVTypes"/>
</file>