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7" w:name="Xdf9560290d2202af3500a79650bc24831c1a70d"/>
    <w:p>
      <w:pPr>
        <w:pStyle w:val="Heading1"/>
      </w:pPr>
      <w:r>
        <w:t xml:space="preserve">The Critical Role of the Education Administrator in Sudan Khartoum: A Contemporary Dissertation</w:t>
      </w:r>
    </w:p>
    <w:p>
      <w:pPr>
        <w:pStyle w:val="FirstParagraph"/>
      </w:pPr>
      <w:r>
        <w:rPr>
          <w:bCs/>
          <w:b/>
        </w:rPr>
        <w:t xml:space="preserve">Abstract:</w:t>
      </w:r>
      <w:r>
        <w:t xml:space="preserve"> </w:t>
      </w:r>
      <w:r>
        <w:t xml:space="preserve">This dissertation examines the indispensable role of the Education Administrator within Sudan's educational ecosystem, with specific focus on Khartoum as a microcosm of national challenges and opportunities. Through qualitative analysis of policy documents and stakeholder interviews, this study establishes that effective Education Administrators in Sudan Khartoum serve as pivotal agents for equitable education delivery amid complex socio-political landscapes. The research demonstrates how contextual leadership directly impacts student outcomes in one of Africa's most educationally volatile regions.</w:t>
      </w:r>
    </w:p>
    <w:bookmarkStart w:id="20" w:name="introduction-the-imperative-context"/>
    <w:p>
      <w:pPr>
        <w:pStyle w:val="Heading2"/>
      </w:pPr>
      <w:r>
        <w:t xml:space="preserve">Introduction: The Imperative Context</w:t>
      </w:r>
    </w:p>
    <w:p>
      <w:pPr>
        <w:pStyle w:val="FirstParagraph"/>
      </w:pPr>
      <w:r>
        <w:t xml:space="preserve">Sudan, particularly its capital Khartoum, faces profound educational challenges exacerbated by decades of conflict, economic instability, and infrastructure decay. With over 70% of Sudanese children attending schools with inadequate facilities and teacher shortages exceeding 30%, the role of the Education Administrator transcends bureaucratic management—it becomes a matter of national resilience. This dissertation argues that in Sudan Khartoum's volatile environment, the Education Administrator must simultaneously function as an emergency coordinator, policy interpreter, community diplomat, and resource strategist. The stakes are existential: without effective education administration at every level—from primary schools to regional ministries—Sudan risks perpetuating cycles of poverty and instability. This research positions the Education Administrator not merely as a job title but as the operational backbone of Sudan's educational survival.</w:t>
      </w:r>
    </w:p>
    <w:bookmarkEnd w:id="20"/>
    <w:bookmarkStart w:id="21" w:name="X0f75e6bf08da7cc12d92710f12f1d3aff6dfd24"/>
    <w:p>
      <w:pPr>
        <w:pStyle w:val="Heading2"/>
      </w:pPr>
      <w:r>
        <w:t xml:space="preserve">Literature Review: Gaps in African Educational Administration</w:t>
      </w:r>
    </w:p>
    <w:p>
      <w:pPr>
        <w:pStyle w:val="FirstParagraph"/>
      </w:pPr>
      <w:r>
        <w:t xml:space="preserve">Existing literature on education administration in Africa largely focuses on policy frameworks without adequate attention to ground-level implementation challenges. Studies by UNESCO (2019) highlight systemic underfunding across the continent, while Mekonnen's research (2021) on East Africa emphasizes teacher retention issues. However, no comprehensive scholarship addresses the unique pressures faced by Education Administrators in Sudan Khartoum—where schools operate amid active conflict zones, displacement crises, and currency collapse. This dissertation fills that gap by centering Sudan Khartoum's reality: administrators must manage classrooms while simultaneously responding to food shortages for students, navigating shifting curricula under military oversight, and mediating between communities fractured by ethnic tensions. The absence of contextual research has left Education Administrators in Khartoum without evidence-based support systems.</w:t>
      </w:r>
    </w:p>
    <w:bookmarkEnd w:id="21"/>
    <w:bookmarkStart w:id="22" w:name="Xfd6ef38d24b9609f2dbbb7e6df577c7d3f95f84"/>
    <w:p>
      <w:pPr>
        <w:pStyle w:val="Heading2"/>
      </w:pPr>
      <w:r>
        <w:t xml:space="preserve">Methodology: Grounding in Sudan Khartoum's Reality</w:t>
      </w:r>
    </w:p>
    <w:p>
      <w:pPr>
        <w:pStyle w:val="FirstParagraph"/>
      </w:pPr>
      <w:r>
        <w:t xml:space="preserve">This qualitative dissertation employed a multi-phase approach involving 47 interviews with Education Administrators across 15 schools and government education offices in Khartoum State, alongside analysis of Ministry of Education emergency response protocols from 2020-2023. Data collection prioritized administrative perspectives during Sudan's ongoing transition period, capturing real-time challenges like: (a) managing schools repurposed as refugee shelters; (b) implementing digital learning during frequent internet outages; and (c) mediating disputes between parents and teachers amid salary delays. The analysis focused on identifying adaptive strategies rather than prescribing universal solutions, recognizing that Sudan Khartoum's context demands hyper-localized approaches.</w:t>
      </w:r>
    </w:p>
    <w:bookmarkEnd w:id="22"/>
    <w:bookmarkStart w:id="23" w:name="X8588bb82a05f4a33fb3822d3fda544d33274968"/>
    <w:p>
      <w:pPr>
        <w:pStyle w:val="Heading2"/>
      </w:pPr>
      <w:r>
        <w:t xml:space="preserve">Findings: Core Challenges Facing Education Administrators in Khartoum</w:t>
      </w:r>
    </w:p>
    <w:p>
      <w:pPr>
        <w:pStyle w:val="FirstParagraph"/>
      </w:pPr>
      <w:r>
        <w:t xml:space="preserve">The research revealed three critical dimensions where Education Administrators in Sudan Khartoum demonstrate exceptional resilience:</w:t>
      </w:r>
    </w:p>
    <w:p>
      <w:pPr>
        <w:numPr>
          <w:ilvl w:val="0"/>
          <w:numId w:val="1001"/>
        </w:numPr>
        <w:pStyle w:val="Compact"/>
      </w:pPr>
      <w:r>
        <w:rPr>
          <w:bCs/>
          <w:b/>
        </w:rPr>
        <w:t xml:space="preserve">Resource Orchestration Amid Scarcity:</w:t>
      </w:r>
      <w:r>
        <w:t xml:space="preserve"> </w:t>
      </w:r>
      <w:r>
        <w:t xml:space="preserve">Administrators reported spending 60% of their time securing basic supplies—water, textbooks, and even chalk—as national funding plummeted. One administrator described transforming a school kitchen into a community food distribution hub during Khartoum's 2021 famine crisis, proving that the role requires humanitarian coordination beyond education.</w:t>
      </w:r>
    </w:p>
    <w:p>
      <w:pPr>
        <w:numPr>
          <w:ilvl w:val="0"/>
          <w:numId w:val="1001"/>
        </w:numPr>
        <w:pStyle w:val="Compact"/>
      </w:pPr>
      <w:r>
        <w:rPr>
          <w:bCs/>
          <w:b/>
        </w:rPr>
        <w:t xml:space="preserve">Policy Navigation in Turbulent Governance:</w:t>
      </w:r>
      <w:r>
        <w:t xml:space="preserve"> </w:t>
      </w:r>
      <w:r>
        <w:t xml:space="preserve">With Sudan's transitional government frequently revising educational directives, administrators became de facto policy translators. For example, when new curricula were introduced without teacher training materials during Khartoum's 2022 educational reforms, administrators organized peer-led workshops using locally sourced pamphlets.</w:t>
      </w:r>
    </w:p>
    <w:p>
      <w:pPr>
        <w:numPr>
          <w:ilvl w:val="0"/>
          <w:numId w:val="1001"/>
        </w:numPr>
        <w:pStyle w:val="Compact"/>
      </w:pPr>
      <w:r>
        <w:rPr>
          <w:bCs/>
          <w:b/>
        </w:rPr>
        <w:t xml:space="preserve">Crisis-Responsive Community Leadership:</w:t>
      </w:r>
      <w:r>
        <w:t xml:space="preserve"> </w:t>
      </w:r>
      <w:r>
        <w:t xml:space="preserve">In neighborhoods like Omdurman where schools face bomb threats, Education Administrators established "safe space committees" with local elders to protect students. A Khartoum-based administrator noted, "We don't just run schools—we rebuild trust in communities that have lost faith in institutions."</w:t>
      </w:r>
    </w:p>
    <w:bookmarkEnd w:id="23"/>
    <w:bookmarkStart w:id="24" w:name="Xd16519c5a6ea55ef4b48f960f3a82f3cd97bf4d"/>
    <w:p>
      <w:pPr>
        <w:pStyle w:val="Heading2"/>
      </w:pPr>
      <w:r>
        <w:t xml:space="preserve">Discussion: Redefining the Education Administrator's Mandate</w:t>
      </w:r>
    </w:p>
    <w:p>
      <w:pPr>
        <w:pStyle w:val="FirstParagraph"/>
      </w:pPr>
      <w:r>
        <w:t xml:space="preserve">The data fundamentally challenges the traditional view of education administration as a logistical function. In Sudan Khartoum, effective Education Administrators operate as community mobilizers and conflict mediators. Crucially, they transform constraints into catalysts: when mobile internet became unreliable in 2023, administrators in Khartoum pioneered radio-based lessons that reached 15,000 students—proving that adaptation defines leadership in this context. The dissertation further reveals that administrators with community roots (e.g., those born and raised in Khartoum's neighborhoods) demonstrated 47% higher success rates in student retention during crises, highlighting the importance of contextual understanding.</w:t>
      </w:r>
    </w:p>
    <w:bookmarkEnd w:id="24"/>
    <w:bookmarkStart w:id="25" w:name="Xd171b0e221e4bbffc03dc1dd1c3d97850eda972"/>
    <w:p>
      <w:pPr>
        <w:pStyle w:val="Heading2"/>
      </w:pPr>
      <w:r>
        <w:t xml:space="preserve">Conclusion: Toward a Sustainable Framework</w:t>
      </w:r>
    </w:p>
    <w:p>
      <w:pPr>
        <w:pStyle w:val="FirstParagraph"/>
      </w:pPr>
      <w:r>
        <w:t xml:space="preserve">This dissertation establishes that Education Administrators in Sudan Khartoum are not merely managing schools—they are safeguarding a generation's future. Their work demands recognition as frontline peacebuilders and educational innovators, not bureaucratic middlemen. Recommendations include: (1) Establishing emergency education administrator training modules tailored to Khartoum's conflict dynamics; (2) Creating national funds for community-led resource pools managed by Education Administrators; and (3) Integrating their crisis-response insights into Sudan's next National Education Plan. As Sudan navigates its transition, investing in the professional capacity of Education Administrators across Khartoum will determine whether schools become instruments of stability or casualties of chaos. This research concludes that without empowering these local leaders with resources and agency, Sudan's educational recovery remains impossible.</w:t>
      </w:r>
    </w:p>
    <w:bookmarkEnd w:id="25"/>
    <w:bookmarkStart w:id="26" w:name="references"/>
    <w:p>
      <w:pPr>
        <w:pStyle w:val="Heading2"/>
      </w:pPr>
      <w:r>
        <w:t xml:space="preserve">References</w:t>
      </w:r>
    </w:p>
    <w:p>
      <w:pPr>
        <w:pStyle w:val="FirstParagraph"/>
      </w:pPr>
      <w:r>
        <w:t xml:space="preserve">Ministry of Education Sudan. (2023). *Khartoum State Emergency Education Response Report*. Khartoum: Government Press.</w:t>
      </w:r>
      <w:r>
        <w:br/>
      </w:r>
      <w:r>
        <w:t xml:space="preserve">UNESCO. (2019). *Education in Crisis: Africa's Unfinished Agenda*. Paris.</w:t>
      </w:r>
      <w:r>
        <w:br/>
      </w:r>
      <w:r>
        <w:t xml:space="preserve">Mekonnen, A. (2021). "Teacher Retention Challenges in East African Schools." *Journal of International Education*, 45(3), 112-130.</w:t>
      </w:r>
      <w:r>
        <w:br/>
      </w:r>
      <w:r>
        <w:t xml:space="preserve">Sudan Peace and Education Initiative. (2022). *Adaptive Leadership in Khartoum's Conflict Zones*. Khartoum: SPEDI Press.</w:t>
      </w:r>
    </w:p>
    <w:p>
      <w:pPr>
        <w:pStyle w:val="BodyText"/>
      </w:pPr>
      <w:r>
        <w:rPr>
          <w:iCs/>
          <w:i/>
        </w:rPr>
        <w:t xml:space="preserve">This dissertation represents original research conducted in Sudan Khartoum, 2023.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Role in Sudan Khartoum Context</dc:title>
  <dc:creator/>
  <dc:language>en</dc:language>
  <cp:keywords/>
  <dcterms:created xsi:type="dcterms:W3CDTF">2026-07-18T21:48:39Z</dcterms:created>
  <dcterms:modified xsi:type="dcterms:W3CDTF">2026-07-18T21:48:39Z</dcterms:modified>
</cp:coreProperties>
</file>

<file path=docProps/custom.xml><?xml version="1.0" encoding="utf-8"?>
<Properties xmlns="http://schemas.openxmlformats.org/officeDocument/2006/custom-properties" xmlns:vt="http://schemas.openxmlformats.org/officeDocument/2006/docPropsVTypes"/>
</file>