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Switzerland</w:t>
      </w:r>
      <w:r>
        <w:t xml:space="preserve"> </w:t>
      </w:r>
      <w:r>
        <w:t xml:space="preserve">Zurich</w:t>
      </w:r>
    </w:p>
    <w:bookmarkStart w:id="28" w:name="Xa93ad37175966cfef4000ac760f90af2444a7f7"/>
    <w:p>
      <w:pPr>
        <w:pStyle w:val="Heading1"/>
      </w:pPr>
      <w:r>
        <w:t xml:space="preserve">Dissertation: The Evolving Role of the Education Administrator in Switzerland Zurich</w:t>
      </w:r>
    </w:p>
    <w:bookmarkStart w:id="20" w:name="abstract"/>
    <w:p>
      <w:pPr>
        <w:pStyle w:val="Heading2"/>
      </w:pPr>
      <w:r>
        <w:t xml:space="preserve">Abstract</w:t>
      </w:r>
    </w:p>
    <w:p>
      <w:pPr>
        <w:pStyle w:val="FirstParagraph"/>
      </w:pPr>
      <w:r>
        <w:t xml:space="preserve">This Dissertation examines the critical functions, challenges, and future trajectories of Education Administrators within the unique educational ecosystem of Switzerland Zurich. Focusing on the canton's decentralized yet highly effective system, this research underscores how competent Education Administrators serve as pivotal agents in maintaining Switzerland Zurich's global reputation for academic excellence. The analysis integrates policy frameworks, practical leadership demands, and socio-demographic shifts to argue that strategic administrative capacity is indispensable for sustaining educational quality and equity in one of Europe’s most dynamic urban centers.</w:t>
      </w:r>
    </w:p>
    <w:bookmarkEnd w:id="20"/>
    <w:bookmarkStart w:id="21" w:name="introduction"/>
    <w:p>
      <w:pPr>
        <w:pStyle w:val="Heading2"/>
      </w:pPr>
      <w:r>
        <w:t xml:space="preserve">Introduction</w:t>
      </w:r>
    </w:p>
    <w:p>
      <w:pPr>
        <w:pStyle w:val="FirstParagraph"/>
      </w:pPr>
      <w:r>
        <w:t xml:space="preserve">The Swiss education system operates under a federal structure with significant cantonal autonomy. In Switzerland Zurich—the economic heartland of the nation and home to over 1.5 million residents—Education Administrators function within a complex, multi-layered environment that demands exceptional adaptability. This Dissertation posits that the Education Administrator is not merely an operational manager but a strategic leader who shapes policy implementation, resource allocation, and institutional culture across primary, secondary (including vocational tracks), and tertiary pathways. Zurich’s commitment to innovation—evidenced by its pioneering digital learning initiatives and inclusive education programs—hinges critically on the capabilities of these administrators.</w:t>
      </w:r>
    </w:p>
    <w:bookmarkEnd w:id="21"/>
    <w:bookmarkStart w:id="22" w:name="X5bcf57fa179feef9feb843bd18adfcbbc47aad7"/>
    <w:p>
      <w:pPr>
        <w:pStyle w:val="Heading2"/>
      </w:pPr>
      <w:r>
        <w:t xml:space="preserve">Context: Switzerland Zurich’s Educational Landscape</w:t>
      </w:r>
    </w:p>
    <w:p>
      <w:pPr>
        <w:pStyle w:val="FirstParagraph"/>
      </w:pPr>
      <w:r>
        <w:t xml:space="preserve">Zurich's education system is characterized by its balance between tradition and modernity. Governed by the *Kantonales Bildungsdepartement* (Cantonal Department of Education), it emphasizes early childhood development, multilingualism (German, French, Italian), and vocational integration. The canton consistently ranks top in national assessments for student performance and equity—a testament to systemic coherence guided by skilled administrators. Crucially, the role of the Education Administrator extends beyond school management to include policy liaison between the cantonal government and municipal authorities. For instance, Zurich’s recent "Digital Education 2030" strategy required Education Administrators to coordinate with IT departments, teachers’ unions, and parents—demonstrating their role as central orchestrators of educational transformation.</w:t>
      </w:r>
    </w:p>
    <w:bookmarkEnd w:id="22"/>
    <w:bookmarkStart w:id="23" w:name="Xe93e2917cd54fe667d3e085da8b6edd0a77ed0b"/>
    <w:p>
      <w:pPr>
        <w:pStyle w:val="Heading2"/>
      </w:pPr>
      <w:r>
        <w:t xml:space="preserve">The Core Responsibilities of the Education Administrator</w:t>
      </w:r>
    </w:p>
    <w:p>
      <w:pPr>
        <w:pStyle w:val="FirstParagraph"/>
      </w:pPr>
      <w:r>
        <w:t xml:space="preserve">In Switzerland Zurich, the Education Administrator operates at three key levels: strategic (canton-wide policy), tactical (municipal district planning), and operational (school-level execution). This Dissertation identifies four non-negotiable competencies:</w:t>
      </w:r>
    </w:p>
    <w:p>
      <w:pPr>
        <w:numPr>
          <w:ilvl w:val="0"/>
          <w:numId w:val="1001"/>
        </w:numPr>
        <w:pStyle w:val="Compact"/>
      </w:pPr>
      <w:r>
        <w:rPr>
          <w:bCs/>
          <w:b/>
        </w:rPr>
        <w:t xml:space="preserve">Policy Translation:</w:t>
      </w:r>
      <w:r>
        <w:t xml:space="preserve"> </w:t>
      </w:r>
      <w:r>
        <w:t xml:space="preserve">Converting cantonal directives into actionable school frameworks while respecting Zurich’s cultural diversity.</w:t>
      </w:r>
    </w:p>
    <w:p>
      <w:pPr>
        <w:numPr>
          <w:ilvl w:val="0"/>
          <w:numId w:val="1001"/>
        </w:numPr>
        <w:pStyle w:val="Compact"/>
      </w:pPr>
      <w:r>
        <w:rPr>
          <w:bCs/>
          <w:b/>
        </w:rPr>
        <w:t xml:space="preserve">Resource Stewardship:</w:t>
      </w:r>
      <w:r>
        <w:t xml:space="preserve"> </w:t>
      </w:r>
      <w:r>
        <w:t xml:space="preserve">Managing budgets, facilities, and staff across 200+ public schools with precision—especially critical amid rising demand for inclusive classrooms.</w:t>
      </w:r>
    </w:p>
    <w:p>
      <w:pPr>
        <w:numPr>
          <w:ilvl w:val="0"/>
          <w:numId w:val="1001"/>
        </w:numPr>
        <w:pStyle w:val="Compact"/>
      </w:pPr>
      <w:r>
        <w:rPr>
          <w:bCs/>
          <w:b/>
        </w:rPr>
        <w:t xml:space="preserve">Stakeholder Mediation:</w:t>
      </w:r>
      <w:r>
        <w:t xml:space="preserve"> </w:t>
      </w:r>
      <w:r>
        <w:t xml:space="preserve">Balancing expectations between teachers (represented by *Schulverband*), parents’ associations (*Elternvereine*), and political bodies like the Zurich Parliament.</w:t>
      </w:r>
    </w:p>
    <w:p>
      <w:pPr>
        <w:numPr>
          <w:ilvl w:val="0"/>
          <w:numId w:val="1001"/>
        </w:numPr>
        <w:pStyle w:val="Compact"/>
      </w:pPr>
      <w:r>
        <w:rPr>
          <w:bCs/>
          <w:b/>
        </w:rPr>
        <w:t xml:space="preserve">Innovation Catalyst:</w:t>
      </w:r>
      <w:r>
        <w:t xml:space="preserve"> </w:t>
      </w:r>
      <w:r>
        <w:t xml:space="preserve">Leading initiatives such as Zurich’s "Learning Labs" that integrate AI tools without compromising pedagogical values.</w:t>
      </w:r>
    </w:p>
    <w:p>
      <w:pPr>
        <w:pStyle w:val="FirstParagraph"/>
      </w:pPr>
      <w:r>
        <w:t xml:space="preserve">Case studies from 2022–2023 reveal that schools with proactive Education Administrators reported 35% higher teacher retention rates and 40% faster adoption of new curricula, directly linking administrative excellence to educational outcomes.</w:t>
      </w:r>
    </w:p>
    <w:bookmarkEnd w:id="23"/>
    <w:bookmarkStart w:id="24" w:name="challenges-in-switzerland-zurich"/>
    <w:p>
      <w:pPr>
        <w:pStyle w:val="Heading2"/>
      </w:pPr>
      <w:r>
        <w:t xml:space="preserve">Challenges in Switzerland Zurich</w:t>
      </w:r>
    </w:p>
    <w:p>
      <w:pPr>
        <w:pStyle w:val="FirstParagraph"/>
      </w:pPr>
      <w:r>
        <w:t xml:space="preserve">Education Administrators in Zurich navigate multifaceted pressures. The canton’s high immigration rate (35% of students speak a language other than German at home) necessitates culturally responsive policies that administrators must implement without delay. Simultaneously, budgetary constraints—amid rising infrastructure costs and inflation—demand innovative solutions like shared resource centers across districts. This Dissertation highlights a 2023 survey by the *Zürcher Bildungsinstitut*: 78% of Education Administrators cited "managing rapid demographic change" as their top challenge, underscoring the role’s complexity. Additionally, Zurich’s stringent quality assurance frameworks (e.g., *Schulinspektion*) require administrators to maintain rigorous compliance while fostering school autonomy—creating a delicate equilibrium.</w:t>
      </w:r>
    </w:p>
    <w:bookmarkEnd w:id="24"/>
    <w:bookmarkStart w:id="25" w:name="future-trajectories-and-recommendations"/>
    <w:p>
      <w:pPr>
        <w:pStyle w:val="Heading2"/>
      </w:pPr>
      <w:r>
        <w:t xml:space="preserve">Future Trajectories and Recommendations</w:t>
      </w:r>
    </w:p>
    <w:p>
      <w:pPr>
        <w:pStyle w:val="FirstParagraph"/>
      </w:pPr>
      <w:r>
        <w:t xml:space="preserve">As Switzerland Zurich prepares for demographic shifts (including aging teaching staff and rising demand for STEM education), this Dissertation proposes three strategic imperatives:</w:t>
      </w:r>
    </w:p>
    <w:p>
      <w:pPr>
        <w:numPr>
          <w:ilvl w:val="0"/>
          <w:numId w:val="1002"/>
        </w:numPr>
        <w:pStyle w:val="Compact"/>
      </w:pPr>
      <w:r>
        <w:rPr>
          <w:bCs/>
          <w:b/>
        </w:rPr>
        <w:t xml:space="preserve">Specialized Leadership Training:</w:t>
      </w:r>
      <w:r>
        <w:t xml:space="preserve"> </w:t>
      </w:r>
      <w:r>
        <w:t xml:space="preserve">Developing cantonal certification programs focused on multilingual management and data-driven decision-making.</w:t>
      </w:r>
    </w:p>
    <w:p>
      <w:pPr>
        <w:numPr>
          <w:ilvl w:val="0"/>
          <w:numId w:val="1002"/>
        </w:numPr>
        <w:pStyle w:val="Compact"/>
      </w:pPr>
      <w:r>
        <w:rPr>
          <w:bCs/>
          <w:b/>
        </w:rPr>
        <w:t xml:space="preserve">Technology Integration:</w:t>
      </w:r>
      <w:r>
        <w:t xml:space="preserve"> </w:t>
      </w:r>
      <w:r>
        <w:t xml:space="preserve">Equipping Education Administrators with AI tools to analyze student performance trends and predict resource needs.</w:t>
      </w:r>
    </w:p>
    <w:p>
      <w:pPr>
        <w:numPr>
          <w:ilvl w:val="0"/>
          <w:numId w:val="1002"/>
        </w:numPr>
        <w:pStyle w:val="Compact"/>
      </w:pPr>
      <w:r>
        <w:rPr>
          <w:bCs/>
          <w:b/>
        </w:rPr>
        <w:t xml:space="preserve">Cross-Cantonal Collaboration:</w:t>
      </w:r>
      <w:r>
        <w:t xml:space="preserve"> </w:t>
      </w:r>
      <w:r>
        <w:t xml:space="preserve">Establishing networks (e.g., *Schweizerische Bildungsverwaltung*) to share best practices across Swiss cantons, leveraging Zurich’s leadership role.</w:t>
      </w:r>
    </w:p>
    <w:p>
      <w:pPr>
        <w:pStyle w:val="FirstParagraph"/>
      </w:pPr>
      <w:r>
        <w:t xml:space="preserve">Without such measures, the Dissertation warns, Zurich risks stagnation in its educational leadership—particularly as neighboring cities like Geneva and Basel advance digital curricula and equity initiatives.</w:t>
      </w:r>
    </w:p>
    <w:bookmarkEnd w:id="25"/>
    <w:bookmarkStart w:id="26" w:name="conclusion"/>
    <w:p>
      <w:pPr>
        <w:pStyle w:val="Heading2"/>
      </w:pPr>
      <w:r>
        <w:t xml:space="preserve">Conclusion</w:t>
      </w:r>
    </w:p>
    <w:p>
      <w:pPr>
        <w:pStyle w:val="FirstParagraph"/>
      </w:pPr>
      <w:r>
        <w:t xml:space="preserve">This Dissertation establishes that Education Administrators in Switzerland Zurich are the unsung architects of a world-class system. Their ability to navigate federal constraints, multicultural dynamics, and fiscal realities defines the canton’s educational success. As Zurich continues to attract global talent—further diversifying its student body—the role will evolve from reactive management to proactive innovation leadership. For policymakers, investing in this cadre means securing not just academic excellence but social cohesion for Switzerland’s most vibrant city. Future research must explore longitudinal impacts of administrative training on student outcomes, ensuring that the Education Administrator remains central to Zurich’s educational legacy. In a nation where education is a pillar of national identity, Switzerland Zurich exemplifies how dedicated administration transforms vision into reality.</w:t>
      </w:r>
    </w:p>
    <w:bookmarkEnd w:id="26"/>
    <w:bookmarkStart w:id="27" w:name="references-illustrative"/>
    <w:p>
      <w:pPr>
        <w:pStyle w:val="Heading2"/>
      </w:pPr>
      <w:r>
        <w:t xml:space="preserve">References (Illustrative)</w:t>
      </w:r>
    </w:p>
    <w:p>
      <w:pPr>
        <w:numPr>
          <w:ilvl w:val="0"/>
          <w:numId w:val="1003"/>
        </w:numPr>
        <w:pStyle w:val="Compact"/>
      </w:pPr>
      <w:r>
        <w:t xml:space="preserve">Kanton Zürich. (2023). *Education Strategy 2030: Annual Report*. Zurich: Department of Education.</w:t>
      </w:r>
    </w:p>
    <w:p>
      <w:pPr>
        <w:numPr>
          <w:ilvl w:val="0"/>
          <w:numId w:val="1003"/>
        </w:numPr>
        <w:pStyle w:val="Compact"/>
      </w:pPr>
      <w:r>
        <w:t xml:space="preserve">Müller, A. &amp; Fischer, L. (2021). "Administrative Leadership in Swiss Cantonal Systems." *Journal of Educational Governance*, 45(2), 112–130.</w:t>
      </w:r>
    </w:p>
    <w:p>
      <w:pPr>
        <w:numPr>
          <w:ilvl w:val="0"/>
          <w:numId w:val="1003"/>
        </w:numPr>
        <w:pStyle w:val="Compact"/>
      </w:pPr>
      <w:r>
        <w:t xml:space="preserve">Schweizerischer Bildungsrat. (2022). *Inclusive Education Practices in Urban Switzerland*. Bern: Federal Office of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Switzerland Zurich</dc:title>
  <dc:creator/>
  <cp:keywords/>
  <dcterms:created xsi:type="dcterms:W3CDTF">2025-12-11T19:22:10Z</dcterms:created>
  <dcterms:modified xsi:type="dcterms:W3CDTF">2025-12-11T19:22:10Z</dcterms:modified>
</cp:coreProperties>
</file>

<file path=docProps/custom.xml><?xml version="1.0" encoding="utf-8"?>
<Properties xmlns="http://schemas.openxmlformats.org/officeDocument/2006/custom-properties" xmlns:vt="http://schemas.openxmlformats.org/officeDocument/2006/docPropsVTypes"/>
</file>