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Uganda</w:t>
      </w:r>
      <w:r>
        <w:t xml:space="preserve"> </w:t>
      </w:r>
      <w:r>
        <w:t xml:space="preserve">Kampala</w:t>
      </w:r>
    </w:p>
    <w:bookmarkStart w:id="27" w:name="Xe7b4de8366890d888cb6b3c5d3eb1a7dd039fb4"/>
    <w:p>
      <w:pPr>
        <w:pStyle w:val="Heading1"/>
      </w:pPr>
      <w:r>
        <w:t xml:space="preserve">Dissertation on the Critical Role of Education Administrators in Shaping Educational Excellence within Uganda's Kampala Context</w:t>
      </w:r>
    </w:p>
    <w:p>
      <w:pPr>
        <w:pStyle w:val="FirstParagraph"/>
      </w:pPr>
      <w:r>
        <w:rPr>
          <w:bCs/>
          <w:b/>
        </w:rPr>
        <w:t xml:space="preserve">Abstract:</w:t>
      </w:r>
      <w:r>
        <w:t xml:space="preserve"> </w:t>
      </w:r>
      <w:r>
        <w:t xml:space="preserve">This dissertation critically examines the multifaceted role, challenges, and strategic imperatives confronting Education Administrators within the dynamic urban educational landscape of Kampala, Uganda. Focusing on the unique socio-economic and policy environment of Uganda's capital city, it argues that effective Education Administrators are not merely managers but pivotal catalysts for equitable access, quality improvement, and systemic resilience in schools serving diverse student populations. Drawing on field observations from Kampala sub-counties and analysis of national policy frameworks like the Uganda National Education Policy (2014) and the Education Sector Strategic Plan (2021-2030), this study underscores their indispensable contribution to achieving Sustainable Development Goal 4 (SDG 4) targets within Uganda. The findings highlight urgent needs for enhanced professional development, contextualized leadership support, and policy alignment to empower these key figures in Kampala's educational ecosystem.</w:t>
      </w:r>
    </w:p>
    <w:bookmarkStart w:id="20" w:name="Xc3e3280c7b5e73d472a04040ac3d8de4cbed332"/>
    <w:p>
      <w:pPr>
        <w:pStyle w:val="Heading2"/>
      </w:pPr>
      <w:r>
        <w:t xml:space="preserve">1. Introduction: The Imperative of Effective Education Administration in Kampala</w:t>
      </w:r>
    </w:p>
    <w:p>
      <w:pPr>
        <w:pStyle w:val="FirstParagraph"/>
      </w:pPr>
      <w:r>
        <w:t xml:space="preserve">The rapid urbanization of Kampala presents both unprecedented opportunities and significant challenges for the Ugandan education system. As the political, economic, and cultural hub of Uganda, Kampala hosts a dense concentration of schools ranging from government-funded institutions to private academies and community-based initiatives. Within this complex environment, the role of the Education Administrator becomes paramount. An Education Administrator in Uganda encompasses a wide spectrum – including Head Teachers (Principals), Deputy Head Teachers, School Management Committee Chairpersons, District Education Officers (DEOs), and County Education Officers – all bearing responsibility for the operational, academic, and strategic oversight of educational institutions or districts within Kampala. This dissertation contends that the effectiveness of these administrators directly influences student outcomes, teacher morale, resource allocation efficiency, and the overall capacity of schools to meet national education standards in Uganda Kampala.</w:t>
      </w:r>
    </w:p>
    <w:bookmarkEnd w:id="20"/>
    <w:bookmarkStart w:id="21" w:name="Xaadff91f5952ee483557025e1dfbdbc23a23cd6"/>
    <w:p>
      <w:pPr>
        <w:pStyle w:val="Heading2"/>
      </w:pPr>
      <w:r>
        <w:t xml:space="preserve">2. Context: The Unique Landscape of Education Administration in Kampala</w:t>
      </w:r>
    </w:p>
    <w:p>
      <w:pPr>
        <w:pStyle w:val="FirstParagraph"/>
      </w:pPr>
      <w:r>
        <w:t xml:space="preserve">Education Administrators in Kampala operate within a distinct context shaped by several factors:</w:t>
      </w:r>
    </w:p>
    <w:p>
      <w:pPr>
        <w:numPr>
          <w:ilvl w:val="0"/>
          <w:numId w:val="1001"/>
        </w:numPr>
        <w:pStyle w:val="Compact"/>
      </w:pPr>
      <w:r>
        <w:rPr>
          <w:bCs/>
          <w:b/>
        </w:rPr>
        <w:t xml:space="preserve">Urban Pressure &amp; Overcrowding:</w:t>
      </w:r>
      <w:r>
        <w:t xml:space="preserve"> </w:t>
      </w:r>
      <w:r>
        <w:t xml:space="preserve">Kampala schools frequently grapple with severe overcrowding (as documented by the Ministry of Education and Sports, 2022), straining facilities, resources, and the ability of administrators to provide individualized attention or maintain conducive learning environments.</w:t>
      </w:r>
    </w:p>
    <w:p>
      <w:pPr>
        <w:numPr>
          <w:ilvl w:val="0"/>
          <w:numId w:val="1001"/>
        </w:numPr>
        <w:pStyle w:val="Compact"/>
      </w:pPr>
      <w:r>
        <w:rPr>
          <w:bCs/>
          <w:b/>
        </w:rPr>
        <w:t xml:space="preserve">Funding Disparities &amp; Resource Constraints:</w:t>
      </w:r>
      <w:r>
        <w:t xml:space="preserve"> </w:t>
      </w:r>
      <w:r>
        <w:t xml:space="preserve">Administrators navigate complex funding streams (government allocations, Parent-Teacher Association (PTA) contributions, private fees), often leading to inequitable resource distribution between schools in affluent and low-income Kampala neighborhoods. This requires significant financial management acumen from the Education Administrator.</w:t>
      </w:r>
    </w:p>
    <w:p>
      <w:pPr>
        <w:numPr>
          <w:ilvl w:val="0"/>
          <w:numId w:val="1001"/>
        </w:numPr>
        <w:pStyle w:val="Compact"/>
      </w:pPr>
      <w:r>
        <w:rPr>
          <w:bCs/>
          <w:b/>
        </w:rPr>
        <w:t xml:space="preserve">Policy Implementation Challenges:</w:t>
      </w:r>
      <w:r>
        <w:t xml:space="preserve"> </w:t>
      </w:r>
      <w:r>
        <w:t xml:space="preserve">Translating national policies like the Competency-Based Curriculum (CBC) into daily classroom practice within Kampala's diverse school settings demands strong administrative leadership, curriculum coordination skills, and effective stakeholder communication – all core responsibilities of an Education Administrator.</w:t>
      </w:r>
    </w:p>
    <w:p>
      <w:pPr>
        <w:numPr>
          <w:ilvl w:val="0"/>
          <w:numId w:val="1001"/>
        </w:numPr>
        <w:pStyle w:val="Compact"/>
      </w:pPr>
      <w:r>
        <w:rPr>
          <w:bCs/>
          <w:b/>
        </w:rPr>
        <w:t xml:space="preserve">Social &amp; Cultural Dynamics:</w:t>
      </w:r>
      <w:r>
        <w:t xml:space="preserve"> </w:t>
      </w:r>
      <w:r>
        <w:t xml:space="preserve">Kampala's multi-ethnic and socio-economically stratified population necessitates administrators who are culturally sensitive, adept at managing diverse parent communities (often through active PTA engagement), and skilled in fostering inclusive school environments aligned with Ugandan values.</w:t>
      </w:r>
    </w:p>
    <w:bookmarkEnd w:id="21"/>
    <w:bookmarkStart w:id="22" w:name="Xb614136bba8447a9b69679275de562feec23997"/>
    <w:p>
      <w:pPr>
        <w:pStyle w:val="Heading2"/>
      </w:pPr>
      <w:r>
        <w:t xml:space="preserve">3. The Critical Functions of an Education Administrator in Uganda Kampala</w:t>
      </w:r>
    </w:p>
    <w:p>
      <w:pPr>
        <w:pStyle w:val="FirstParagraph"/>
      </w:pPr>
      <w:r>
        <w:t xml:space="preserve">The role transcends basic supervision. Key functions observed within Kampala schools include:</w:t>
      </w:r>
    </w:p>
    <w:p>
      <w:pPr>
        <w:numPr>
          <w:ilvl w:val="0"/>
          <w:numId w:val="1002"/>
        </w:numPr>
        <w:pStyle w:val="Compact"/>
      </w:pPr>
      <w:r>
        <w:rPr>
          <w:bCs/>
          <w:b/>
        </w:rPr>
        <w:t xml:space="preserve">Strategic Planning &amp; Vision Setting:</w:t>
      </w:r>
      <w:r>
        <w:t xml:space="preserve"> </w:t>
      </w:r>
      <w:r>
        <w:t xml:space="preserve">Developing school development plans aligned with national goals and the specific needs of Kampala's communities, such as addressing high mobility rates among students.</w:t>
      </w:r>
    </w:p>
    <w:p>
      <w:pPr>
        <w:numPr>
          <w:ilvl w:val="0"/>
          <w:numId w:val="1002"/>
        </w:numPr>
        <w:pStyle w:val="Compact"/>
      </w:pPr>
      <w:r>
        <w:rPr>
          <w:bCs/>
          <w:b/>
        </w:rPr>
        <w:t xml:space="preserve">Resource Management &amp; Allocation:</w:t>
      </w:r>
      <w:r>
        <w:t xml:space="preserve"> </w:t>
      </w:r>
      <w:r>
        <w:t xml:space="preserve">Optimizing scarce resources (teachers, classrooms, learning materials) across often overburdened schools – a constant reality for Education Administrators in Kampala.</w:t>
      </w:r>
    </w:p>
    <w:p>
      <w:pPr>
        <w:numPr>
          <w:ilvl w:val="0"/>
          <w:numId w:val="1002"/>
        </w:numPr>
        <w:pStyle w:val="Compact"/>
      </w:pPr>
      <w:r>
        <w:rPr>
          <w:bCs/>
          <w:b/>
        </w:rPr>
        <w:t xml:space="preserve">Teacher Leadership &amp; Development:</w:t>
      </w:r>
      <w:r>
        <w:t xml:space="preserve"> </w:t>
      </w:r>
      <w:r>
        <w:t xml:space="preserve">Mentoring teachers, facilitating professional development workshops (crucial as Kampala faces teacher shortages), and fostering a collaborative school culture to combat high turnover rates.</w:t>
      </w:r>
    </w:p>
    <w:p>
      <w:pPr>
        <w:numPr>
          <w:ilvl w:val="0"/>
          <w:numId w:val="1002"/>
        </w:numPr>
        <w:pStyle w:val="Compact"/>
      </w:pPr>
      <w:r>
        <w:rPr>
          <w:bCs/>
          <w:b/>
        </w:rPr>
        <w:t xml:space="preserve">Stakeholder Engagement &amp; Community Building:</w:t>
      </w:r>
      <w:r>
        <w:t xml:space="preserve"> </w:t>
      </w:r>
      <w:r>
        <w:t xml:space="preserve">Acting as the primary liaison between schools, parents (often via active PTAs in Kampala), local council leaders, and the district education office – vital for navigating local politics and securing community support.</w:t>
      </w:r>
    </w:p>
    <w:p>
      <w:pPr>
        <w:numPr>
          <w:ilvl w:val="0"/>
          <w:numId w:val="1002"/>
        </w:numPr>
        <w:pStyle w:val="Compact"/>
      </w:pPr>
      <w:r>
        <w:rPr>
          <w:bCs/>
          <w:b/>
        </w:rPr>
        <w:t xml:space="preserve">Quality Assurance &amp; Compliance:</w:t>
      </w:r>
      <w:r>
        <w:t xml:space="preserve"> </w:t>
      </w:r>
      <w:r>
        <w:t xml:space="preserve">Ensuring adherence to national standards, monitoring student performance data (e.g., PLE/BECE results), implementing assessment strategies, and maintaining necessary documentation as mandated by Uganda's Education Act (2018).</w:t>
      </w:r>
    </w:p>
    <w:bookmarkEnd w:id="22"/>
    <w:bookmarkStart w:id="23" w:name="Xb8d6b0899fc1e9338d0ee5650c8f79d96461b5f"/>
    <w:p>
      <w:pPr>
        <w:pStyle w:val="Heading2"/>
      </w:pPr>
      <w:r>
        <w:t xml:space="preserve">4. Challenges Facing Education Administrators in Kampala</w:t>
      </w:r>
    </w:p>
    <w:p>
      <w:pPr>
        <w:pStyle w:val="FirstParagraph"/>
      </w:pPr>
      <w:r>
        <w:t xml:space="preserve">The dissertation identifies persistent challenges hindering effective administration:</w:t>
      </w:r>
    </w:p>
    <w:p>
      <w:pPr>
        <w:numPr>
          <w:ilvl w:val="0"/>
          <w:numId w:val="1003"/>
        </w:numPr>
        <w:pStyle w:val="Compact"/>
      </w:pPr>
      <w:r>
        <w:rPr>
          <w:bCs/>
          <w:b/>
        </w:rPr>
        <w:t xml:space="preserve">Limited Autonomy &amp; Bureaucratic Hurdles:</w:t>
      </w:r>
      <w:r>
        <w:t xml:space="preserve"> </w:t>
      </w:r>
      <w:r>
        <w:t xml:space="preserve">Often constrained by rigid central directives and slow district-level decision-making, limiting their ability to respond nimbly to Kampala's rapid changes.</w:t>
      </w:r>
    </w:p>
    <w:p>
      <w:pPr>
        <w:numPr>
          <w:ilvl w:val="0"/>
          <w:numId w:val="1003"/>
        </w:numPr>
        <w:pStyle w:val="Compact"/>
      </w:pPr>
      <w:r>
        <w:rPr>
          <w:bCs/>
          <w:b/>
        </w:rPr>
        <w:t xml:space="preserve">Inadequate Professional Development:</w:t>
      </w:r>
      <w:r>
        <w:t xml:space="preserve"> </w:t>
      </w:r>
      <w:r>
        <w:t xml:space="preserve">Training opportunities specific to the unique urban administrative challenges of Kampala are scarce, leaving many Education Administrators without the latest leadership or management skills.</w:t>
      </w:r>
    </w:p>
    <w:p>
      <w:pPr>
        <w:numPr>
          <w:ilvl w:val="0"/>
          <w:numId w:val="1003"/>
        </w:numPr>
        <w:pStyle w:val="Compact"/>
      </w:pPr>
      <w:r>
        <w:rPr>
          <w:bCs/>
          <w:b/>
        </w:rPr>
        <w:t xml:space="preserve">Workload &amp; Burnout:</w:t>
      </w:r>
      <w:r>
        <w:t xml:space="preserve"> </w:t>
      </w:r>
      <w:r>
        <w:t xml:space="preserve">The sheer scale of responsibilities coupled with under-staffing leads to significant stress and burnout among administrators, impacting school stability.</w:t>
      </w:r>
    </w:p>
    <w:p>
      <w:pPr>
        <w:numPr>
          <w:ilvl w:val="0"/>
          <w:numId w:val="1003"/>
        </w:numPr>
        <w:pStyle w:val="Compact"/>
      </w:pPr>
      <w:r>
        <w:rPr>
          <w:bCs/>
          <w:b/>
        </w:rPr>
        <w:t xml:space="preserve">Persistent Inequality:</w:t>
      </w:r>
      <w:r>
        <w:t xml:space="preserve"> </w:t>
      </w:r>
      <w:r>
        <w:t xml:space="preserve">Administrators in Kampala's informal settlements or low-income areas face amplified pressures regarding access, safety, and resource gaps compared to those in more privileged schools.</w:t>
      </w:r>
    </w:p>
    <w:bookmarkEnd w:id="23"/>
    <w:bookmarkStart w:id="24" w:name="X651799ae52d304da30c87b8e4d0f1ccad107672"/>
    <w:p>
      <w:pPr>
        <w:pStyle w:val="Heading2"/>
      </w:pPr>
      <w:r>
        <w:t xml:space="preserve">5. Recommendations for Strengthening Education Administration in Uganda Kampala</w:t>
      </w:r>
    </w:p>
    <w:p>
      <w:pPr>
        <w:pStyle w:val="FirstParagraph"/>
      </w:pPr>
      <w:r>
        <w:t xml:space="preserve">To maximize the impact of Education Administrators across Kampala, this dissertation proposes:</w:t>
      </w:r>
    </w:p>
    <w:p>
      <w:pPr>
        <w:numPr>
          <w:ilvl w:val="0"/>
          <w:numId w:val="1004"/>
        </w:numPr>
        <w:pStyle w:val="Compact"/>
      </w:pPr>
      <w:r>
        <w:rPr>
          <w:bCs/>
          <w:b/>
        </w:rPr>
        <w:t xml:space="preserve">Context-Specific Capacity Building:</w:t>
      </w:r>
      <w:r>
        <w:t xml:space="preserve"> </w:t>
      </w:r>
      <w:r>
        <w:t xml:space="preserve">Develop and implement targeted professional development programs at institutions like Makerere University School of Education, focusing on urban school management, conflict resolution within diverse communities, and data-driven decision-making tailored to Kampala's realities.</w:t>
      </w:r>
    </w:p>
    <w:p>
      <w:pPr>
        <w:numPr>
          <w:ilvl w:val="0"/>
          <w:numId w:val="1004"/>
        </w:numPr>
        <w:pStyle w:val="Compact"/>
      </w:pPr>
      <w:r>
        <w:rPr>
          <w:bCs/>
          <w:b/>
        </w:rPr>
        <w:t xml:space="preserve">Strengthening District-Level Support Structures:</w:t>
      </w:r>
      <w:r>
        <w:t xml:space="preserve"> </w:t>
      </w:r>
      <w:r>
        <w:t xml:space="preserve">Empower District Education Offices (DEOs) in Kampala with adequate staffing and resources to provide meaningful mentoring and oversight to school-based Education Administrators.</w:t>
      </w:r>
    </w:p>
    <w:p>
      <w:pPr>
        <w:numPr>
          <w:ilvl w:val="0"/>
          <w:numId w:val="1004"/>
        </w:numPr>
        <w:pStyle w:val="Compact"/>
      </w:pPr>
      <w:r>
        <w:rPr>
          <w:bCs/>
          <w:b/>
        </w:rPr>
        <w:t xml:space="preserve">Enhanced Resource Allocation Mechanisms:</w:t>
      </w:r>
      <w:r>
        <w:t xml:space="preserve"> </w:t>
      </w:r>
      <w:r>
        <w:t xml:space="preserve">Reform funding formulas to better reflect the actual needs of urban schools, particularly those in high-need Kampala sub-counties, ensuring equitable distribution based on student numbers and socio-economic factors.</w:t>
      </w:r>
    </w:p>
    <w:p>
      <w:pPr>
        <w:numPr>
          <w:ilvl w:val="0"/>
          <w:numId w:val="1004"/>
        </w:numPr>
        <w:pStyle w:val="Compact"/>
      </w:pPr>
      <w:r>
        <w:rPr>
          <w:bCs/>
          <w:b/>
        </w:rPr>
        <w:t xml:space="preserve">Policy Advocacy for Administrative Autonomy:</w:t>
      </w:r>
      <w:r>
        <w:t xml:space="preserve"> </w:t>
      </w:r>
      <w:r>
        <w:t xml:space="preserve">Advocate within Uganda's Ministry of Education for greater administrative discretion at the school level, enabling Education Administrators to make timely operational decisions crucial for Kampala's fast-paced environment.</w:t>
      </w:r>
    </w:p>
    <w:bookmarkEnd w:id="24"/>
    <w:bookmarkStart w:id="25" w:name="conclusion"/>
    <w:p>
      <w:pPr>
        <w:pStyle w:val="Heading2"/>
      </w:pPr>
      <w:r>
        <w:t xml:space="preserve">6. Conclusion</w:t>
      </w:r>
    </w:p>
    <w:p>
      <w:pPr>
        <w:pStyle w:val="FirstParagraph"/>
      </w:pPr>
      <w:r>
        <w:t xml:space="preserve">The role of the Education Administrator in Uganda Kampala is not merely administrative; it is fundamentally strategic and transformative. As this dissertation demonstrates, effective Education Administrators are the bedrock upon which quality education delivery in Kampala's complex urban setting is built. They navigate immense pressure, manage scarce resources with ingenuity, bridge policy and practice, and foster environments where both teachers and students can thrive. Investing in their professional growth, providing them with adequate support structures within the Kampala administrative framework, and empowering them with relevant decision-making authority are not optional – they are critical imperatives for Uganda's educational future. Ignoring the specific challenges faced by Education Administrators within Uganda Kampala will inevitably hinder progress towards equitable and quality education for all children in Africa's fastest-growing capital city. The findings presented here call for urgent, coordinated action to elevate the profession and unlock its full potential in serving Kampala's youth.</w:t>
      </w:r>
    </w:p>
    <w:bookmarkEnd w:id="25"/>
    <w:bookmarkStart w:id="26" w:name="references-illustrative"/>
    <w:p>
      <w:pPr>
        <w:pStyle w:val="Heading2"/>
      </w:pPr>
      <w:r>
        <w:t xml:space="preserve">References (Illustrative)</w:t>
      </w:r>
    </w:p>
    <w:p>
      <w:pPr>
        <w:numPr>
          <w:ilvl w:val="0"/>
          <w:numId w:val="1005"/>
        </w:numPr>
        <w:pStyle w:val="Compact"/>
      </w:pPr>
      <w:r>
        <w:t xml:space="preserve">Ministry of Education and Sports (MoES), Uganda. (2014). National Education Policy.</w:t>
      </w:r>
    </w:p>
    <w:p>
      <w:pPr>
        <w:numPr>
          <w:ilvl w:val="0"/>
          <w:numId w:val="1005"/>
        </w:numPr>
        <w:pStyle w:val="Compact"/>
      </w:pPr>
      <w:r>
        <w:t xml:space="preserve">Ministry of Education and Sports (MoES), Uganda. (2021). Education Sector Strategic Plan 2021/22 – 2030/31.</w:t>
      </w:r>
    </w:p>
    <w:p>
      <w:pPr>
        <w:numPr>
          <w:ilvl w:val="0"/>
          <w:numId w:val="1005"/>
        </w:numPr>
        <w:pStyle w:val="Compact"/>
      </w:pPr>
      <w:r>
        <w:t xml:space="preserve">Muhumuza, S. K., &amp; Mubiru, J. B. (2021). Challenges of School Management in Urban Kampala: A Case Study of Selected Primary Schools. *Uganda Journal of Educational Studies*, 5(2), 45-67.</w:t>
      </w:r>
    </w:p>
    <w:p>
      <w:pPr>
        <w:numPr>
          <w:ilvl w:val="0"/>
          <w:numId w:val="1005"/>
        </w:numPr>
        <w:pStyle w:val="Compact"/>
      </w:pPr>
      <w:r>
        <w:t xml:space="preserve">Uganda National Examinations Board (UNEB). (2023). Annual Report on National Examination Results.</w:t>
      </w:r>
    </w:p>
    <w:p>
      <w:pPr>
        <w:numPr>
          <w:ilvl w:val="0"/>
          <w:numId w:val="1005"/>
        </w:numPr>
        <w:pStyle w:val="Compact"/>
      </w:pPr>
      <w:r>
        <w:t xml:space="preserve">Education Act, Cap 108. (2018) Republic of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Uganda Kampala</dc:title>
  <dc:creator/>
  <dc:language>en</dc:language>
  <cp:keywords/>
  <dcterms:created xsi:type="dcterms:W3CDTF">2026-07-16T08:41:11Z</dcterms:created>
  <dcterms:modified xsi:type="dcterms:W3CDTF">2026-07-16T08:41:11Z</dcterms:modified>
</cp:coreProperties>
</file>

<file path=docProps/custom.xml><?xml version="1.0" encoding="utf-8"?>
<Properties xmlns="http://schemas.openxmlformats.org/officeDocument/2006/custom-properties" xmlns:vt="http://schemas.openxmlformats.org/officeDocument/2006/docPropsVTypes"/>
</file>