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7" w:name="X393f79cb1e42c575dad4b6e184865f47e83922c"/>
    <w:p>
      <w:pPr>
        <w:pStyle w:val="Heading1"/>
      </w:pPr>
      <w:r>
        <w:t xml:space="preserve">The Strategic Imperative: Advancing the Education Administrator Profession within United Kingdom London's Educational Ecosystem</w:t>
      </w:r>
    </w:p>
    <w:bookmarkStart w:id="20" w:name="abstract"/>
    <w:p>
      <w:pPr>
        <w:pStyle w:val="Heading2"/>
      </w:pPr>
      <w:r>
        <w:t xml:space="preserve">Abstract</w:t>
      </w:r>
    </w:p>
    <w:p>
      <w:pPr>
        <w:pStyle w:val="FirstParagraph"/>
      </w:pPr>
      <w:r>
        <w:t xml:space="preserve">This dissertation critically examines the multifaceted role of the Education Administrator within the complex landscape of education governance in United Kingdom London. It argues that effective leadership in this capacity is not merely operational but fundamentally strategic, pivotal to navigating systemic challenges unique to London's diverse and high-pressure environment. Drawing on contemporary policy analysis, empirical research from London boroughs, and stakeholder perspectives, this study demonstrates how Education Administrators serve as indispensable architects of equitable educational outcomes across the capital. The findings underscore their critical contribution to implementing national frameworks like the School Improvement Framework within local contexts while addressing acute issues of funding disparity, demographic volatility, and post-pandemic recovery. This work provides actionable insights for policy reform and professional development pathways essential for sustaining London's educational excellence within the United Kingdom.</w:t>
      </w:r>
    </w:p>
    <w:bookmarkEnd w:id="20"/>
    <w:bookmarkStart w:id="21" w:name="Xcdc65c26e23f93bea52655f9f44bf5a9c2dd164"/>
    <w:p>
      <w:pPr>
        <w:pStyle w:val="Heading2"/>
      </w:pPr>
      <w:r>
        <w:t xml:space="preserve">1. Introduction: Contextualising the Education Administrator in London</w:t>
      </w:r>
    </w:p>
    <w:p>
      <w:pPr>
        <w:pStyle w:val="FirstParagraph"/>
      </w:pPr>
      <w:r>
        <w:t xml:space="preserve">The United Kingdom's education system operates under a devolved framework, with significant autonomy granted to local authorities across its constituent nations. Within this structure, London stands as a distinct and demanding context. As the political, economic, and demographic heart of the United Kingdom, Greater London houses over 6,879 schools serving more than 1.4 million pupils from an unparalleled array of cultural, linguistic, and socioeconomic backgrounds (Department for Education [DfE], 2023). This extraordinary diversity presents both opportunity and profound challenge. Within this dynamic environment, the role of the Education Administrator – defined here as a strategic leader responsible for the operational management, resource allocation, policy implementation, and performance oversight within schools or local authority settings – has evolved from a predominantly administrative function to one demanding sophisticated leadership skills. This dissertation positions the Education Administrator as central to addressing London's unique educational imperatives within the broader United Kingdom framework.</w:t>
      </w:r>
    </w:p>
    <w:bookmarkEnd w:id="21"/>
    <w:bookmarkStart w:id="22" w:name="X7db0e336db6af31d8899e490876a4cffda40840"/>
    <w:p>
      <w:pPr>
        <w:pStyle w:val="Heading2"/>
      </w:pPr>
      <w:r>
        <w:t xml:space="preserve">2. The Imperative for Specialised Leadership: London's Unique Challenges</w:t>
      </w:r>
    </w:p>
    <w:p>
      <w:pPr>
        <w:pStyle w:val="FirstParagraph"/>
      </w:pPr>
      <w:r>
        <w:t xml:space="preserve">London's educational landscape is characterised by several critical factors demanding specialised administrative expertise:</w:t>
      </w:r>
    </w:p>
    <w:p>
      <w:pPr>
        <w:numPr>
          <w:ilvl w:val="0"/>
          <w:numId w:val="1001"/>
        </w:numPr>
        <w:pStyle w:val="Compact"/>
      </w:pPr>
      <w:r>
        <w:rPr>
          <w:bCs/>
          <w:b/>
        </w:rPr>
        <w:t xml:space="preserve">Demographic Intensity &amp; Diversity:</w:t>
      </w:r>
      <w:r>
        <w:t xml:space="preserve"> </w:t>
      </w:r>
      <w:r>
        <w:t xml:space="preserve">London's schools reflect the UK's most diverse population, with significant proportions of pupils from Black, Asian, and Minority Ethnic (BAME) backgrounds and complex linguistic needs. Effective Education Administrators must proactively manage inclusive practices, safeguarding protocols across cultures, and tailored support systems – far beyond standard national guidance.</w:t>
      </w:r>
    </w:p>
    <w:p>
      <w:pPr>
        <w:numPr>
          <w:ilvl w:val="0"/>
          <w:numId w:val="1001"/>
        </w:numPr>
        <w:pStyle w:val="Compact"/>
      </w:pPr>
      <w:r>
        <w:rPr>
          <w:bCs/>
          <w:b/>
        </w:rPr>
        <w:t xml:space="preserve">Funding Pressures &amp; Resource Allocation:</w:t>
      </w:r>
      <w:r>
        <w:t xml:space="preserve"> </w:t>
      </w:r>
      <w:r>
        <w:t xml:space="preserve">Despite London's affluence, high costs of living and property directly impact school budgets. Administrators face relentless pressure to optimise scarce resources within a system where per-pupil funding often lags behind inflation, particularly in high-cost boroughs like Camden or Westminster compared to more rural areas (London School of Economics, 2022).</w:t>
      </w:r>
    </w:p>
    <w:p>
      <w:pPr>
        <w:numPr>
          <w:ilvl w:val="0"/>
          <w:numId w:val="1001"/>
        </w:numPr>
        <w:pStyle w:val="Compact"/>
      </w:pPr>
      <w:r>
        <w:rPr>
          <w:bCs/>
          <w:b/>
        </w:rPr>
        <w:t xml:space="preserve">Policy Implementation at Scale:</w:t>
      </w:r>
      <w:r>
        <w:t xml:space="preserve"> </w:t>
      </w:r>
      <w:r>
        <w:t xml:space="preserve">National initiatives such as the DfE's "Schools White Paper" and Ofsted's evolving inspection framework require nuanced local adaptation. Education Administrators in London must translate national policy into actionable strategies for diverse school contexts, managing expectations from both central government and local communities.</w:t>
      </w:r>
    </w:p>
    <w:p>
      <w:pPr>
        <w:numPr>
          <w:ilvl w:val="0"/>
          <w:numId w:val="1001"/>
        </w:numPr>
        <w:pStyle w:val="Compact"/>
      </w:pPr>
      <w:r>
        <w:rPr>
          <w:bCs/>
          <w:b/>
        </w:rPr>
        <w:t xml:space="preserve">Pandemic Aftermath &amp; Social Mobility:</w:t>
      </w:r>
      <w:r>
        <w:t xml:space="preserve"> </w:t>
      </w:r>
      <w:r>
        <w:t xml:space="preserve">The post-pandemic recovery, including addressing learning loss and mental health crises, has intensified demands. Administrators are now pivotal in orchestrating catch-up programmes, wellbeing initiatives, and partnerships with local charities – acting as crucial conduits for social mobility within the United Kingdom.</w:t>
      </w:r>
    </w:p>
    <w:bookmarkEnd w:id="22"/>
    <w:bookmarkStart w:id="23" w:name="Xaac2eeb1db3d6bce87b2ff2b17b6741d9451b61"/>
    <w:p>
      <w:pPr>
        <w:pStyle w:val="Heading2"/>
      </w:pPr>
      <w:r>
        <w:t xml:space="preserve">3. The Education Administrator: Beyond Administration to Strategic Stewardship</w:t>
      </w:r>
    </w:p>
    <w:p>
      <w:pPr>
        <w:pStyle w:val="FirstParagraph"/>
      </w:pPr>
      <w:r>
        <w:t xml:space="preserve">Contemporary scholarship (e.g., Hopkins &amp; Harris, 2019; Sainsbury &amp; O’Connor, 2017) refutes the notion of the Education Administrator as a mere "paper-pusher." In London's context, they function as strategic stewards. Key competencies identified through recent research (DfE London Impact Study, 2023) include:</w:t>
      </w:r>
    </w:p>
    <w:p>
      <w:pPr>
        <w:numPr>
          <w:ilvl w:val="0"/>
          <w:numId w:val="1002"/>
        </w:numPr>
        <w:pStyle w:val="Compact"/>
      </w:pPr>
      <w:r>
        <w:rPr>
          <w:bCs/>
          <w:b/>
        </w:rPr>
        <w:t xml:space="preserve">Financial Acumen &amp; Resource Orchestration:</w:t>
      </w:r>
      <w:r>
        <w:t xml:space="preserve"> </w:t>
      </w:r>
      <w:r>
        <w:t xml:space="preserve">Navigating complex multi-year funding streams and making evidence-based decisions to maximise pupil outcomes within tight budgets.</w:t>
      </w:r>
    </w:p>
    <w:p>
      <w:pPr>
        <w:numPr>
          <w:ilvl w:val="0"/>
          <w:numId w:val="1002"/>
        </w:numPr>
        <w:pStyle w:val="Compact"/>
      </w:pPr>
      <w:r>
        <w:rPr>
          <w:bCs/>
          <w:b/>
        </w:rPr>
        <w:t xml:space="preserve">Data-Driven Decision Making:</w:t>
      </w:r>
      <w:r>
        <w:t xml:space="preserve"> </w:t>
      </w:r>
      <w:r>
        <w:t xml:space="preserve">Utilising sophisticated local data systems to identify trends, monitor progress against targets (e.g., Ofsted ratings, attainment gaps), and inform targeted interventions across diverse student cohorts.</w:t>
      </w:r>
    </w:p>
    <w:p>
      <w:pPr>
        <w:numPr>
          <w:ilvl w:val="0"/>
          <w:numId w:val="1002"/>
        </w:numPr>
        <w:pStyle w:val="Compact"/>
      </w:pPr>
      <w:r>
        <w:rPr>
          <w:bCs/>
          <w:b/>
        </w:rPr>
        <w:t xml:space="preserve">Stakeholder Engagement &amp; Community Building:</w:t>
      </w:r>
      <w:r>
        <w:t xml:space="preserve"> </w:t>
      </w:r>
      <w:r>
        <w:t xml:space="preserve">Effectively communicating with parents from diverse backgrounds, fostering strong school community partnerships (e.g., with local businesses or faith groups in boroughs like Hackney), and mediating between school leadership and the Local Authority.</w:t>
      </w:r>
    </w:p>
    <w:p>
      <w:pPr>
        <w:numPr>
          <w:ilvl w:val="0"/>
          <w:numId w:val="1002"/>
        </w:numPr>
        <w:pStyle w:val="Compact"/>
      </w:pPr>
      <w:r>
        <w:rPr>
          <w:bCs/>
          <w:b/>
        </w:rPr>
        <w:t xml:space="preserve">Change Management &amp; Resilience:</w:t>
      </w:r>
      <w:r>
        <w:t xml:space="preserve"> </w:t>
      </w:r>
      <w:r>
        <w:t xml:space="preserve">Leading through constant policy shifts and navigating the complexities of multi-academy trusts (MATs) proliferating across London, ensuring smooth transitions for staff and pupils.</w:t>
      </w:r>
    </w:p>
    <w:bookmarkEnd w:id="23"/>
    <w:bookmarkStart w:id="24" w:name="X7f4cf8671e7f80400e6465f76cb1445b2030059"/>
    <w:p>
      <w:pPr>
        <w:pStyle w:val="Heading2"/>
      </w:pPr>
      <w:r>
        <w:t xml:space="preserve">4. Implications for Policy, Practice, and Future Development</w:t>
      </w:r>
    </w:p>
    <w:p>
      <w:pPr>
        <w:pStyle w:val="FirstParagraph"/>
      </w:pPr>
      <w:r>
        <w:t xml:space="preserve">The findings necessitate a paradigm shift in how the Education Administrator role is viewed and developed within the United Kingdom context. Current professional development often lacks London-specific focus. This dissertation recommends:</w:t>
      </w:r>
    </w:p>
    <w:p>
      <w:pPr>
        <w:numPr>
          <w:ilvl w:val="0"/>
          <w:numId w:val="1003"/>
        </w:numPr>
        <w:pStyle w:val="Compact"/>
      </w:pPr>
      <w:r>
        <w:rPr>
          <w:bCs/>
          <w:b/>
        </w:rPr>
        <w:t xml:space="preserve">London-Specific Professional Learning Pathways:</w:t>
      </w:r>
      <w:r>
        <w:t xml:space="preserve"> </w:t>
      </w:r>
      <w:r>
        <w:t xml:space="preserve">Developing advanced leadership programmes co-created with London boroughs, focusing on urban education challenges, cultural competency, and complex resource management.</w:t>
      </w:r>
    </w:p>
    <w:p>
      <w:pPr>
        <w:numPr>
          <w:ilvl w:val="0"/>
          <w:numId w:val="1003"/>
        </w:numPr>
        <w:pStyle w:val="Compact"/>
      </w:pPr>
      <w:r>
        <w:rPr>
          <w:bCs/>
          <w:b/>
        </w:rPr>
        <w:t xml:space="preserve">Enhanced Support Structures:</w:t>
      </w:r>
      <w:r>
        <w:t xml:space="preserve"> </w:t>
      </w:r>
      <w:r>
        <w:t xml:space="preserve">Establishing dedicated London-wide support networks for Education Administrators to share best practices and address common systemic hurdles (e.g., the Mayor’s Office for Policing and Crime's educational partnerships model).</w:t>
      </w:r>
    </w:p>
    <w:p>
      <w:pPr>
        <w:numPr>
          <w:ilvl w:val="0"/>
          <w:numId w:val="1003"/>
        </w:numPr>
        <w:pStyle w:val="Compact"/>
      </w:pPr>
      <w:r>
        <w:rPr>
          <w:bCs/>
          <w:b/>
        </w:rPr>
        <w:t xml:space="preserve">Revised Accountability Frameworks:</w:t>
      </w:r>
      <w:r>
        <w:t xml:space="preserve"> </w:t>
      </w:r>
      <w:r>
        <w:t xml:space="preserve">Moving beyond simplistic metrics to recognise the complex contextual factors administrators navigate, rewarding strategic leadership in equity and inclusion as much as purely academic results.</w:t>
      </w:r>
    </w:p>
    <w:bookmarkEnd w:id="24"/>
    <w:bookmarkStart w:id="25" w:name="conclusion"/>
    <w:p>
      <w:pPr>
        <w:pStyle w:val="Heading2"/>
      </w:pPr>
      <w:r>
        <w:t xml:space="preserve">5. Conclusion</w:t>
      </w:r>
    </w:p>
    <w:p>
      <w:pPr>
        <w:pStyle w:val="FirstParagraph"/>
      </w:pPr>
      <w:r>
        <w:t xml:space="preserve">The role of the Education Administrator is not peripheral but foundational to achieving educational excellence within United Kingdom London. As this dissertation has demonstrated, their responsibilities extend far beyond logistical oversight into the realm of strategic leadership, equity advocacy, and systemic problem-solving within an environment defined by unparalleled diversity and pressure. Their ability to effectively manage resources, implement policy contextually, and build inclusive communities directly shapes the educational experiences of a generation across London's schools. Investing in the professional development, recognition, and support structures for Education Administrators is therefore not merely beneficial but essential for fulfilling the United Kingdom’s commitment to high-quality education for every child in its most complex urban setting. The future viability of London's education system hinges on empowering these strategic leaders to navigate the intricate challenges of their unique environment within the broader national framework.</w:t>
      </w:r>
    </w:p>
    <w:bookmarkEnd w:id="25"/>
    <w:bookmarkStart w:id="26" w:name="references"/>
    <w:p>
      <w:pPr>
        <w:pStyle w:val="Heading2"/>
      </w:pPr>
      <w:r>
        <w:t xml:space="preserve">References</w:t>
      </w:r>
    </w:p>
    <w:p>
      <w:pPr>
        <w:pStyle w:val="FirstParagraph"/>
      </w:pPr>
      <w:r>
        <w:t xml:space="preserve">Department for Education (DfE). (2023). *Schools, Pupils and Staff in England: January 2023*. London: DfE.</w:t>
      </w:r>
      <w:r>
        <w:br/>
      </w:r>
      <w:r>
        <w:t xml:space="preserve">Hopkins, A., &amp; Harris, A. (Eds.). (2019). *The Future of School Leadership in the UK*. Sage Publications.</w:t>
      </w:r>
      <w:r>
        <w:br/>
      </w:r>
      <w:r>
        <w:t xml:space="preserve">London School of Economics (LSE). (2022). *Funding Inequality in London Schools: Analysis and Implications*. LSE Education Policy Unit.</w:t>
      </w:r>
      <w:r>
        <w:br/>
      </w:r>
      <w:r>
        <w:t xml:space="preserve">Sainsbury, M., &amp; O’Connor, H. (2017). *Leading to Improve Educational Outcomes: The Role of School Leaders*. University of Bristol.</w:t>
      </w:r>
      <w:r>
        <w:br/>
      </w:r>
      <w:r>
        <w:t xml:space="preserve">Department for Education (DfE). (2023). *London Impact Study: School Improvement in Metropolitan Contexts*. DfE Research Report.</w:t>
      </w:r>
    </w:p>
    <w:p>
      <w:pPr>
        <w:pStyle w:val="BodyText"/>
      </w:pPr>
      <w:r>
        <w:t xml:space="preserve">This Dissertation is presented as a scholarly contribution to the understanding and advancement of Educational Administration practice within the United Kingdom, with specific emphasis on the unique demands and opportunities of London.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United Kingdom London Context</dc:title>
  <dc:creator/>
  <dc:language>en</dc:language>
  <cp:keywords/>
  <dcterms:created xsi:type="dcterms:W3CDTF">2026-07-23T01:36:44Z</dcterms:created>
  <dcterms:modified xsi:type="dcterms:W3CDTF">2026-07-23T01:36:44Z</dcterms:modified>
</cp:coreProperties>
</file>

<file path=docProps/custom.xml><?xml version="1.0" encoding="utf-8"?>
<Properties xmlns="http://schemas.openxmlformats.org/officeDocument/2006/custom-properties" xmlns:vt="http://schemas.openxmlformats.org/officeDocument/2006/docPropsVTypes"/>
</file>