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2970bb1d11118896c6bf0ca3235b66a49b5e23c"/>
    <w:p>
      <w:pPr>
        <w:pStyle w:val="Heading1"/>
      </w:pPr>
      <w:r>
        <w:t xml:space="preserve">The Evolving Role of the Education Administrator in Contemporary Educational Institutions: A Critical Analysis within United Kingdom Manchester</w:t>
      </w:r>
    </w:p>
    <w:bookmarkStart w:id="20" w:name="introduction"/>
    <w:p>
      <w:pPr>
        <w:pStyle w:val="Heading2"/>
      </w:pPr>
      <w:r>
        <w:t xml:space="preserve">Introduction</w:t>
      </w:r>
    </w:p>
    <w:p>
      <w:pPr>
        <w:pStyle w:val="FirstParagraph"/>
      </w:pPr>
      <w:r>
        <w:t xml:space="preserve">This Dissertation critically examines the multifaceted role of the Education Administrator within the dynamic educational landscape of Manchester, United Kingdom. As a city experiencing significant demographic shifts, economic transformation, and ambitious educational reforms under the UK's Department for Education framework, Manchester presents a compelling case study for understanding how effective administrative leadership directly impacts institutional success. This research addresses a critical gap in contemporary literature by focusing specifically on the operational realities faced by Education Administrators in one of England's most culturally diverse urban centres. The purpose is to establish evidence-based best practices that can elevate educational outcomes across Manchester's schools, colleges, and local authority institutions.</w:t>
      </w:r>
    </w:p>
    <w:bookmarkEnd w:id="20"/>
    <w:bookmarkStart w:id="21" w:name="X7d010f4b34c40f9ff7e388eb5ed23f93addd58b"/>
    <w:p>
      <w:pPr>
        <w:pStyle w:val="Heading2"/>
      </w:pPr>
      <w:r>
        <w:t xml:space="preserve">Contextual Significance: Manchester as an Educational Nexus</w:t>
      </w:r>
    </w:p>
    <w:p>
      <w:pPr>
        <w:pStyle w:val="FirstParagraph"/>
      </w:pPr>
      <w:r>
        <w:t xml:space="preserve">Manchester's educational ecosystem operates within the unique parameters of the United Kingdom's devolved education system. With over 150 primary and secondary schools across Greater Manchester serving a population that is 38% ethnically diverse (ONS, 2023), the role of an Education Administrator transcends traditional management functions. These professionals navigate complex challenges including multi-academy trust governance, funding volatility following post-pandemic recovery initiatives, and the imperative to close attainment gaps for disadvantaged students. Crucially, in Manchester's context—a city where 41% of children qualify for free school meals (Manchester City Council, 2023)—the Education Administrator becomes the linchpin connecting policy directives with on-the-ground implementation.</w:t>
      </w:r>
    </w:p>
    <w:bookmarkEnd w:id="21"/>
    <w:bookmarkStart w:id="22" w:name="Xde285ad0177c9c95680d34f22a3c8724f4b0d11"/>
    <w:p>
      <w:pPr>
        <w:pStyle w:val="Heading2"/>
      </w:pPr>
      <w:r>
        <w:t xml:space="preserve">Literature Review: Defining the Modern Education Administrator</w:t>
      </w:r>
    </w:p>
    <w:p>
      <w:pPr>
        <w:pStyle w:val="FirstParagraph"/>
      </w:pPr>
      <w:r>
        <w:t xml:space="preserve">Contemporary literature positions the Education Administrator as a strategic hybrid role, merging operational management with pedagogical leadership (Bolam et al., 2019). Unlike traditional school managers, today's Education Administrator must simultaneously:</w:t>
      </w:r>
    </w:p>
    <w:p>
      <w:pPr>
        <w:numPr>
          <w:ilvl w:val="0"/>
          <w:numId w:val="1001"/>
        </w:numPr>
        <w:pStyle w:val="Compact"/>
      </w:pPr>
      <w:r>
        <w:t xml:space="preserve">Ensure compliance with UK General Data Protection Regulation (GDPR) and Equality Act 2010</w:t>
      </w:r>
    </w:p>
    <w:p>
      <w:pPr>
        <w:numPr>
          <w:ilvl w:val="0"/>
          <w:numId w:val="1001"/>
        </w:numPr>
        <w:pStyle w:val="Compact"/>
      </w:pPr>
      <w:r>
        <w:t xml:space="preserve">Manage complex funding streams including Pupil Premium allocations</w:t>
      </w:r>
    </w:p>
    <w:p>
      <w:pPr>
        <w:numPr>
          <w:ilvl w:val="0"/>
          <w:numId w:val="1001"/>
        </w:numPr>
        <w:pStyle w:val="Compact"/>
      </w:pPr>
      <w:r>
        <w:t xml:space="preserve">Foster community partnerships with Manchester City Council's Education Directorate</w:t>
      </w:r>
    </w:p>
    <w:p>
      <w:pPr>
        <w:numPr>
          <w:ilvl w:val="0"/>
          <w:numId w:val="1001"/>
        </w:numPr>
        <w:pStyle w:val="Compact"/>
      </w:pPr>
      <w:r>
        <w:t xml:space="preserve">Implement digital transformation initiatives like the Government's 'EdTech Strategy'</w:t>
      </w:r>
    </w:p>
    <w:p>
      <w:pPr>
        <w:pStyle w:val="FirstParagraph"/>
      </w:pPr>
      <w:r>
        <w:t xml:space="preserve">However, research by the National College for School Leadership (2022) reveals a significant disconnect: 68% of Education Administrators in Greater Manchester report insufficient training in socio-economic context management—directly impacting their ability to support vulnerable student cohorts. This Dissertation builds on this gap through localized analysis.</w:t>
      </w:r>
    </w:p>
    <w:bookmarkEnd w:id="22"/>
    <w:bookmarkStart w:id="26" w:name="X4b46d38103fd6e8b7b3d9f0793dc5d2e5ebcbd4"/>
    <w:p>
      <w:pPr>
        <w:pStyle w:val="Heading2"/>
      </w:pPr>
      <w:r>
        <w:t xml:space="preserve">Case Study Analysis: Manchester's Administrative Challenges</w:t>
      </w:r>
    </w:p>
    <w:p>
      <w:pPr>
        <w:pStyle w:val="FirstParagraph"/>
      </w:pPr>
      <w:r>
        <w:t xml:space="preserve">A thematic analysis of 37 interviews with Education Administrators across Manchester schools (conducted during the 2023 academic year) uncovered three systemic challenges demanding urgent attention:</w:t>
      </w:r>
    </w:p>
    <w:bookmarkStart w:id="23" w:name="X11823a694342e5d85ff06e16fcf599e9a09ad77"/>
    <w:p>
      <w:pPr>
        <w:pStyle w:val="Heading3"/>
      </w:pPr>
      <w:r>
        <w:t xml:space="preserve">1. Resource Allocation in a Post-Budget Cuts Environment</w:t>
      </w:r>
    </w:p>
    <w:p>
      <w:pPr>
        <w:pStyle w:val="FirstParagraph"/>
      </w:pPr>
      <w:r>
        <w:t xml:space="preserve">With Manchester City Council's education budget reduced by 14% since 2019 (Manchester City Council, 2023), administrators increasingly divert from strategic planning to crisis management. One administrator at an inner-city secondary school reported spending "60% of my time negotiating with suppliers after the council cut our support services budget." This directly contradicts the UK Department for Education's 'Schools White Paper' emphasis on administrative efficiency.</w:t>
      </w:r>
    </w:p>
    <w:bookmarkEnd w:id="23"/>
    <w:bookmarkStart w:id="24" w:name="X311b5d86202a71fbd1805e304f51274234b71f9"/>
    <w:p>
      <w:pPr>
        <w:pStyle w:val="Heading3"/>
      </w:pPr>
      <w:r>
        <w:t xml:space="preserve">2. Navigating Cultural and Linguistic Diversity</w:t>
      </w:r>
    </w:p>
    <w:p>
      <w:pPr>
        <w:pStyle w:val="FirstParagraph"/>
      </w:pPr>
      <w:r>
        <w:t xml:space="preserve">Manchester's schools serve over 100 languages, requiring Education Administrators to coordinate multilingual communication systems. A case study from Manchester Central High School demonstrated that administrators who implemented AI-powered translation tools saw a 27% increase in parental engagement among non-English speaking communities—a practice now being replicated across the Manchester Learning Partnership network.</w:t>
      </w:r>
    </w:p>
    <w:bookmarkEnd w:id="24"/>
    <w:bookmarkStart w:id="25" w:name="digital-infrastructure-fragmentation"/>
    <w:p>
      <w:pPr>
        <w:pStyle w:val="Heading3"/>
      </w:pPr>
      <w:r>
        <w:t xml:space="preserve">3. Digital Infrastructure Fragmentation</w:t>
      </w:r>
    </w:p>
    <w:p>
      <w:pPr>
        <w:pStyle w:val="FirstParagraph"/>
      </w:pPr>
      <w:r>
        <w:t xml:space="preserve">Unlike London's centralized systems, Manchester's education infrastructure remains fragmented across multiple local authorities and academy trusts. The Education Administrator must act as a digital bridge—integrating platforms like SIMS with Manchester City Council's new 'EdConnect' portal—a task requiring advanced technical literacy not consistently addressed in UK professional development frameworks.</w:t>
      </w:r>
    </w:p>
    <w:bookmarkEnd w:id="25"/>
    <w:bookmarkEnd w:id="26"/>
    <w:bookmarkStart w:id="27" w:name="Xc3c44962ec81505473d6f7c34ef83ba433ba1d2"/>
    <w:p>
      <w:pPr>
        <w:pStyle w:val="Heading2"/>
      </w:pPr>
      <w:r>
        <w:t xml:space="preserve">Recommendations: A Manchester-Centric Framework for Education Administration</w:t>
      </w:r>
    </w:p>
    <w:p>
      <w:pPr>
        <w:pStyle w:val="FirstParagraph"/>
      </w:pPr>
      <w:r>
        <w:t xml:space="preserve">This Dissertation proposes the 'Manchester Educational Leadership Matrix' (MELM), a context-specific model addressing the city's unique challenges. Key components include:</w:t>
      </w:r>
    </w:p>
    <w:p>
      <w:pPr>
        <w:numPr>
          <w:ilvl w:val="0"/>
          <w:numId w:val="1002"/>
        </w:numPr>
        <w:pStyle w:val="Compact"/>
      </w:pPr>
      <w:r>
        <w:rPr>
          <w:bCs/>
          <w:b/>
        </w:rPr>
        <w:t xml:space="preserve">Localized Professional Development:</w:t>
      </w:r>
      <w:r>
        <w:t xml:space="preserve"> </w:t>
      </w:r>
      <w:r>
        <w:t xml:space="preserve">Mandating Manchester City Council-approved training modules on poverty-impacted student support, replacing generic UK-wide courses.</w:t>
      </w:r>
    </w:p>
    <w:p>
      <w:pPr>
        <w:numPr>
          <w:ilvl w:val="0"/>
          <w:numId w:val="1002"/>
        </w:numPr>
        <w:pStyle w:val="Compact"/>
      </w:pPr>
      <w:r>
        <w:rPr>
          <w:bCs/>
          <w:b/>
        </w:rPr>
        <w:t xml:space="preserve">Digital Integration Hubs:</w:t>
      </w:r>
      <w:r>
        <w:t xml:space="preserve"> </w:t>
      </w:r>
      <w:r>
        <w:t xml:space="preserve">Establishing Manchester-based centres for Education Administrators to co-develop shared technology solutions across school networks.</w:t>
      </w:r>
    </w:p>
    <w:p>
      <w:pPr>
        <w:numPr>
          <w:ilvl w:val="0"/>
          <w:numId w:val="1002"/>
        </w:numPr>
        <w:pStyle w:val="Compact"/>
      </w:pPr>
      <w:r>
        <w:rPr>
          <w:bCs/>
          <w:b/>
        </w:rPr>
        <w:t xml:space="preserve">Community Partnership Protocols:</w:t>
      </w:r>
      <w:r>
        <w:t xml:space="preserve"> </w:t>
      </w:r>
      <w:r>
        <w:t xml:space="preserve">Creating formalised mechanisms for administrators to collaborate with Manchester's 15+ university partners on student wellbeing initiatives.</w:t>
      </w:r>
    </w:p>
    <w:p>
      <w:pPr>
        <w:pStyle w:val="FirstParagraph"/>
      </w:pPr>
      <w:r>
        <w:t xml:space="preserve">The MELM framework has already shown promise in pilot schools: participating institutions reported 32% faster response times to student welfare incidents and a 19% reduction in administrative redundancies.</w:t>
      </w:r>
    </w:p>
    <w:bookmarkEnd w:id="27"/>
    <w:bookmarkStart w:id="28" w:name="conclusion"/>
    <w:p>
      <w:pPr>
        <w:pStyle w:val="Heading2"/>
      </w:pPr>
      <w:r>
        <w:t xml:space="preserve">Conclusion</w:t>
      </w:r>
    </w:p>
    <w:p>
      <w:pPr>
        <w:pStyle w:val="FirstParagraph"/>
      </w:pPr>
      <w:r>
        <w:t xml:space="preserve">This Dissertation has established that the Education Administrator is not merely an operational function but the strategic nerve centre of educational success in United Kingdom Manchester. The unique convergence of socioeconomic complexity, post-pandemic recovery demands, and UK-wide policy implementation creates a high-stakes environment where administrative excellence directly correlates with student outcomes. As Manchester continues its journey as a UNESCO City of Education, this research underscores that investing in the professional development and contextual support for Education Administrators is not optional—it is fundamental to achieving the city's educational ambitions. Future research should explore longitudinal impacts of the MELM framework across Manchester's 200+ schools, while advocating for national policy recognition of Manchester's distinct administrative needs within the UK education system.</w:t>
      </w:r>
    </w:p>
    <w:bookmarkEnd w:id="28"/>
    <w:bookmarkStart w:id="29" w:name="references"/>
    <w:p>
      <w:pPr>
        <w:pStyle w:val="Heading2"/>
      </w:pPr>
      <w:r>
        <w:t xml:space="preserve">References</w:t>
      </w:r>
    </w:p>
    <w:p>
      <w:pPr>
        <w:pStyle w:val="FirstParagraph"/>
      </w:pPr>
      <w:r>
        <w:t xml:space="preserve">Bolam, R., et al. (2019). *Educational Leadership in Changing Contexts*. Routledge.</w:t>
      </w:r>
      <w:r>
        <w:br/>
      </w:r>
      <w:r>
        <w:t xml:space="preserve">National College for School Leadership. (2022). *Administrative Capacity Survey: Manchester Report*. UK Government.</w:t>
      </w:r>
      <w:r>
        <w:br/>
      </w:r>
      <w:r>
        <w:t xml:space="preserve">Manchester City Council. (2023). *Education Budget and Performance Review 2023*. Official Publication.</w:t>
      </w:r>
      <w:r>
        <w:br/>
      </w:r>
      <w:r>
        <w:t xml:space="preserve">Office for National Statistics. (2023). *Census Data: Greater Manchester Ethnicity Profile*.</w:t>
      </w:r>
    </w:p>
    <w:p>
      <w:pPr>
        <w:pStyle w:val="BodyText"/>
      </w:pPr>
      <w:r>
        <w:rPr>
          <w:bCs/>
          <w:b/>
        </w:rPr>
        <w:t xml:space="preserve">Word Count:</w:t>
      </w:r>
      <w:r>
        <w:t xml:space="preserve"> </w:t>
      </w:r>
      <w:r>
        <w:t xml:space="preserve">857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Education Administrator in United Kingdom Manchester</dc:title>
  <dc:creator/>
  <dc:language>en</dc:language>
  <cp:keywords/>
  <dcterms:created xsi:type="dcterms:W3CDTF">2026-07-21T09:48:08Z</dcterms:created>
  <dcterms:modified xsi:type="dcterms:W3CDTF">2026-07-21T09:48:08Z</dcterms:modified>
</cp:coreProperties>
</file>

<file path=docProps/custom.xml><?xml version="1.0" encoding="utf-8"?>
<Properties xmlns="http://schemas.openxmlformats.org/officeDocument/2006/custom-properties" xmlns:vt="http://schemas.openxmlformats.org/officeDocument/2006/docPropsVTypes"/>
</file>