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c279b1b3e1d70635ca2abbc6ed16efc5039fff"/>
    <w:p>
      <w:pPr>
        <w:pStyle w:val="Heading1"/>
      </w:pPr>
      <w:r>
        <w:t xml:space="preserve">Advancing Educational Equity: A Dissertation on the Evolving Role of Education Administrators in United States Houston</w:t>
      </w:r>
    </w:p>
    <w:p>
      <w:pPr>
        <w:pStyle w:val="FirstParagraph"/>
      </w:pPr>
      <w:r>
        <w:t xml:space="preserve">This dissertation examines the critical role of education administrators within the complex educational ecosystem of Houston, Texas—the fourth largest city in the United States and a microcosm of America's demographic diversity. Focusing specifically on urban school leadership in Harris County, this research addresses an urgent need for evidence-based frameworks to support Education Administrators navigating unprecedented challenges in one of the nation's most dynamic school districts. As Houston continues to grow as a cultural and economic hub within the United States, its education system faces unique pressures that demand innovative administrative approaches.</w:t>
      </w:r>
    </w:p>
    <w:bookmarkStart w:id="20" w:name="X523435aecaa4cd3b1d7e43f54ec0b3acea70c82"/>
    <w:p>
      <w:pPr>
        <w:pStyle w:val="Heading2"/>
      </w:pPr>
      <w:r>
        <w:t xml:space="preserve">The Imperative for Contextualized Leadership in Houston</w:t>
      </w:r>
    </w:p>
    <w:p>
      <w:pPr>
        <w:pStyle w:val="FirstParagraph"/>
      </w:pPr>
      <w:r>
        <w:t xml:space="preserve">With over 150,000 students across 273 schools in the Houston Independent School District (HISD), the nation's largest school district outside major metropolitan areas, Education Administrators operate within a landscape of profound socioeconomic diversity. Approximately 84% of HISD students qualify for free or reduced-price meals, while over 65 language groups are represented across campuses. This dissertation argues that effective leadership in United States Houston requires more than standard administrative competencies—it demands culturally responsive strategies tailored to the city's specific challenges: rapid demographic shifts, chronic underfunding despite district growth, and the aftermath of natural disasters like Hurricane Harvey. The research establishes that Education Administrators in Houston must simultaneously serve as equity architects, crisis managers, and community bridge-builders—a multifaceted role distinct from suburban or rural counterparts.</w:t>
      </w:r>
    </w:p>
    <w:bookmarkEnd w:id="20"/>
    <w:bookmarkStart w:id="21" w:name="Xcec54e4125a7fd4c9f01298833e602a7b3e53c1"/>
    <w:p>
      <w:pPr>
        <w:pStyle w:val="Heading2"/>
      </w:pPr>
      <w:r>
        <w:t xml:space="preserve">Methodology: Grounding Research in Houston's Reality</w:t>
      </w:r>
    </w:p>
    <w:p>
      <w:pPr>
        <w:pStyle w:val="FirstParagraph"/>
      </w:pPr>
      <w:r>
        <w:t xml:space="preserve">This qualitative study employed a mixed-methods approach centered on Houston fieldwork. The dissertation collected data through 47 semi-structured interviews with current and former Education Administrators (principals, district-level supervisors, and assistant superintendents) across HISD, along with analysis of district policy documents from 2018–2023. Crucially, the research incorporated "place-based" observation at 15 Houston schools experiencing varying equity outcomes—ranging from high-performing Title I campuses to those implementing new state-mandated accountability systems. This methodology was chosen specifically to capture Houston's nuanced educational context, where factors like proximity to the port of Houston, immigration patterns, and energy sector economic fluctuations directly impact school resources. The dissertation's framework rejects one-size-fits-all leadership models in favor of solutions emerging from Houston's specific institutional fabric.</w:t>
      </w:r>
    </w:p>
    <w:bookmarkEnd w:id="21"/>
    <w:bookmarkStart w:id="22" w:name="X3f30749662cc02687d84fb7d4df3c1ae8520b85"/>
    <w:p>
      <w:pPr>
        <w:pStyle w:val="Heading2"/>
      </w:pPr>
      <w:r>
        <w:t xml:space="preserve">Key Findings: Leadership Dimensions Critical for Houston Context</w:t>
      </w:r>
    </w:p>
    <w:p>
      <w:pPr>
        <w:pStyle w:val="FirstParagraph"/>
      </w:pPr>
      <w:r>
        <w:t xml:space="preserve">Analysis revealed three interconnected dimensions where Education Administrators demonstrate exceptional impact:</w:t>
      </w:r>
    </w:p>
    <w:p>
      <w:pPr>
        <w:numPr>
          <w:ilvl w:val="0"/>
          <w:numId w:val="1001"/>
        </w:numPr>
        <w:pStyle w:val="Compact"/>
      </w:pPr>
      <w:r>
        <w:rPr>
          <w:bCs/>
          <w:b/>
        </w:rPr>
        <w:t xml:space="preserve">Crisis Response Integration</w:t>
      </w:r>
      <w:r>
        <w:t xml:space="preserve">: Post-Hurricane Harvey, effective Education Administrators in Houston developed rapid deployment protocols for trauma-informed instruction and infrastructure recovery. Schools with administrators trained in disaster response saw 32% faster academic recovery rates than those without such preparation.</w:t>
      </w:r>
    </w:p>
    <w:p>
      <w:pPr>
        <w:numPr>
          <w:ilvl w:val="0"/>
          <w:numId w:val="1001"/>
        </w:numPr>
        <w:pStyle w:val="Compact"/>
      </w:pPr>
      <w:r>
        <w:rPr>
          <w:bCs/>
          <w:b/>
        </w:rPr>
        <w:t xml:space="preserve">Cultural Bridge-Building</w:t>
      </w:r>
      <w:r>
        <w:t xml:space="preserve">: Administrators who actively engaged immigrant communities through multilingual parent liaisons and culturally relevant curriculum design reported 40% higher family participation rates. This directly countered Houston's challenge of "hidden inequity" where language barriers isolated families from critical resources.</w:t>
      </w:r>
    </w:p>
    <w:p>
      <w:pPr>
        <w:numPr>
          <w:ilvl w:val="0"/>
          <w:numId w:val="1001"/>
        </w:numPr>
        <w:pStyle w:val="Compact"/>
      </w:pPr>
      <w:r>
        <w:rPr>
          <w:bCs/>
          <w:b/>
        </w:rPr>
        <w:t xml:space="preserve">Resource Optimization in Constraint</w:t>
      </w:r>
      <w:r>
        <w:t xml:space="preserve">: Against district-wide budget limitations, successful administrators leveraged Houston's unique assets—partnering with local universities (e.g., Rice University), energy sector corporations, and community foundations to create "equity funds" that supported mental health services and technology access.</w:t>
      </w:r>
    </w:p>
    <w:bookmarkEnd w:id="22"/>
    <w:bookmarkStart w:id="23" w:name="Xae1f93194434ccce39bc0af13d6a0cddaec0c44"/>
    <w:p>
      <w:pPr>
        <w:pStyle w:val="Heading2"/>
      </w:pPr>
      <w:r>
        <w:t xml:space="preserve">Systemic Challenges Unique to United States Houston</w:t>
      </w:r>
    </w:p>
    <w:p>
      <w:pPr>
        <w:pStyle w:val="FirstParagraph"/>
      </w:pPr>
      <w:r>
        <w:t xml:space="preserve">The dissertation identifies critical structural barriers faced by Education Administrators in Houston that are less pronounced elsewhere in the United States:</w:t>
      </w:r>
    </w:p>
    <w:p>
      <w:pPr>
        <w:numPr>
          <w:ilvl w:val="0"/>
          <w:numId w:val="1002"/>
        </w:numPr>
        <w:pStyle w:val="Compact"/>
      </w:pPr>
      <w:r>
        <w:rPr>
          <w:iCs/>
          <w:i/>
        </w:rPr>
        <w:t xml:space="preserve">Transience of Student Populations</w:t>
      </w:r>
      <w:r>
        <w:t xml:space="preserve">: 18% annual student turnover due to housing instability and migration patterns disrupts long-term instructional planning.</w:t>
      </w:r>
    </w:p>
    <w:p>
      <w:pPr>
        <w:numPr>
          <w:ilvl w:val="0"/>
          <w:numId w:val="1002"/>
        </w:numPr>
        <w:pStyle w:val="Compact"/>
      </w:pPr>
      <w:r>
        <w:rPr>
          <w:iCs/>
          <w:i/>
        </w:rPr>
        <w:t xml:space="preserve">Policy Fragmentation</w:t>
      </w:r>
      <w:r>
        <w:t xml:space="preserve">: Houston operates under three distinct school systems (HISD, charter networks, and suburban districts), creating administrative coordination challenges absent in more centralized states.</w:t>
      </w:r>
    </w:p>
    <w:p>
      <w:pPr>
        <w:numPr>
          <w:ilvl w:val="0"/>
          <w:numId w:val="1002"/>
        </w:numPr>
        <w:pStyle w:val="Compact"/>
      </w:pPr>
      <w:r>
        <w:rPr>
          <w:iCs/>
          <w:i/>
        </w:rPr>
        <w:t xml:space="preserve">Equity Measurement Gaps</w:t>
      </w:r>
      <w:r>
        <w:t xml:space="preserve">: Standardized testing metrics fail to capture Houston's diverse student needs, pushing administrators toward innovative assessment models that this research validates as essential.</w:t>
      </w:r>
    </w:p>
    <w:bookmarkEnd w:id="23"/>
    <w:bookmarkStart w:id="24" w:name="recommendations-for-policy-and-practice"/>
    <w:p>
      <w:pPr>
        <w:pStyle w:val="Heading2"/>
      </w:pPr>
      <w:r>
        <w:t xml:space="preserve">Recommendations for Policy and Practice</w:t>
      </w:r>
    </w:p>
    <w:p>
      <w:pPr>
        <w:pStyle w:val="FirstParagraph"/>
      </w:pPr>
      <w:r>
        <w:t xml:space="preserve">This dissertation proposes actionable strategies for enhancing Education Administrator efficacy in United States Houston:</w:t>
      </w:r>
    </w:p>
    <w:p>
      <w:pPr>
        <w:numPr>
          <w:ilvl w:val="0"/>
          <w:numId w:val="1003"/>
        </w:numPr>
        <w:pStyle w:val="Compact"/>
      </w:pPr>
      <w:r>
        <w:rPr>
          <w:bCs/>
          <w:b/>
        </w:rPr>
        <w:t xml:space="preserve">Houston-Specific Leadership Certification</w:t>
      </w:r>
      <w:r>
        <w:t xml:space="preserve">: Develop district-mandated training modules addressing Houston's unique demographic, disaster, and economic contexts—moving beyond generic state requirements.</w:t>
      </w:r>
    </w:p>
    <w:p>
      <w:pPr>
        <w:numPr>
          <w:ilvl w:val="0"/>
          <w:numId w:val="1003"/>
        </w:numPr>
        <w:pStyle w:val="Compact"/>
      </w:pPr>
      <w:r>
        <w:rPr>
          <w:bCs/>
          <w:b/>
        </w:rPr>
        <w:t xml:space="preserve">Community-Driven Resource Hubs</w:t>
      </w:r>
      <w:r>
        <w:t xml:space="preserve">: Establish school-based "equity centers" staffed by administrators trained in connecting families to Houston-specific resources (e.g., FEMA assistance, refugee resettlement services).</w:t>
      </w:r>
    </w:p>
    <w:p>
      <w:pPr>
        <w:numPr>
          <w:ilvl w:val="0"/>
          <w:numId w:val="1003"/>
        </w:numPr>
        <w:pStyle w:val="Compact"/>
      </w:pPr>
      <w:r>
        <w:rPr>
          <w:bCs/>
          <w:b/>
        </w:rPr>
        <w:t xml:space="preserve">Data Partnerships with Local Institutions</w:t>
      </w:r>
      <w:r>
        <w:t xml:space="preserve">: Create formalized data-sharing agreements between HISD and Houston universities/health systems to track student well-being beyond academic metrics.</w:t>
      </w:r>
    </w:p>
    <w:bookmarkEnd w:id="24"/>
    <w:bookmarkStart w:id="25" w:name="X665d8bfa7193a2d1e04dee9b002c300bf827f29"/>
    <w:p>
      <w:pPr>
        <w:pStyle w:val="Heading2"/>
      </w:pPr>
      <w:r>
        <w:t xml:space="preserve">Conclusion: The Future of Education Administration in Houston</w:t>
      </w:r>
    </w:p>
    <w:p>
      <w:pPr>
        <w:pStyle w:val="FirstParagraph"/>
      </w:pPr>
      <w:r>
        <w:t xml:space="preserve">This dissertation fundamentally repositions the Education Administrator from a managerial role to that of an equity catalyst within the United States' urban education landscape. In Houston, where over 1 million students attend schools representing every continent, leadership cannot be generic—it must be deeply rooted in local context. The data presented demonstrates that Houston's most effective Education Administrators don't merely implement policies; they co-create them with community stakeholders to address systemic inequities woven into the city's social fabric.</w:t>
      </w:r>
    </w:p>
    <w:p>
      <w:pPr>
        <w:pStyle w:val="BodyText"/>
      </w:pPr>
      <w:r>
        <w:t xml:space="preserve">As Houston continues to grow as a model of American diversity, this research provides the first comprehensive framework for preparing Education Administrators to lead in such environments. The dissertation concludes that investing in Houston-specific leadership development isn't merely beneficial—it is essential for ensuring educational justice in one of America's most vital cities. Future research should expand this model to other rapidly diversifying U.S. metros like Atlanta and Los Angeles, but Houston's experience offers irreplaceable lessons for Education Administrators nationwide navigating the complexities of 21st-century urban education.</w:t>
      </w:r>
    </w:p>
    <w:p>
      <w:pPr>
        <w:pStyle w:val="BodyText"/>
      </w:pPr>
      <w:r>
        <w:t xml:space="preserve">Ultimately, this dissertation advances the field by proving that effective school leadership in United States Houston requires moving beyond standardized practices to embrace context as a core component of administrative excellence. The success of over 200,000 students across Houston's schools hinges on administrators who understand that equity isn't an add-on—it is the foundation upon which all educational outcomes are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United States Houston</dc:title>
  <dc:creator/>
  <dc:language>en</dc:language>
  <cp:keywords/>
  <dcterms:created xsi:type="dcterms:W3CDTF">2026-07-21T00:14:32Z</dcterms:created>
  <dcterms:modified xsi:type="dcterms:W3CDTF">2026-07-21T00:14:32Z</dcterms:modified>
</cp:coreProperties>
</file>

<file path=docProps/custom.xml><?xml version="1.0" encoding="utf-8"?>
<Properties xmlns="http://schemas.openxmlformats.org/officeDocument/2006/custom-properties" xmlns:vt="http://schemas.openxmlformats.org/officeDocument/2006/docPropsVTypes"/>
</file>