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Contemporary</w:t>
      </w:r>
      <w:r>
        <w:t xml:space="preserve"> </w:t>
      </w:r>
      <w:r>
        <w:t xml:space="preserve">Analysis</w:t>
      </w:r>
    </w:p>
    <w:bookmarkStart w:id="24" w:name="X5e721ef0d9f6728ac164aa6205c7108a759783e"/>
    <w:p>
      <w:pPr>
        <w:pStyle w:val="Heading1"/>
      </w:pPr>
      <w:r>
        <w:t xml:space="preserve">Education Administrator in United States Los Angeles: Navigating Complexity and Driving Equity</w:t>
      </w:r>
    </w:p>
    <w:p>
      <w:pPr>
        <w:pStyle w:val="FirstParagraph"/>
      </w:pPr>
      <w:r>
        <w:t xml:space="preserve">This document presents a comprehensive analysis of the critical role played by the Education Administrator within the intricate landscape of K-12 education in Los Angeles, California, representing a key facet of public education leadership in the United States. As an institution facing unparalleled demographic diversity, systemic challenges, and high-stakes accountability demands, Los Angeles serves as both a microcosm and a bellwether for educational administration across the nation. This analysis explores the evolving responsibilities of Education Administrators in Los Angeles Unified School District (LAUSD) – the second-largest school district in the United States – and their pivotal impact on student outcomes, equity initiatives, and community engagement within the unique context of United States Los Angeles.</w:t>
      </w:r>
    </w:p>
    <w:bookmarkStart w:id="20" w:name="the-la-context-scale-and-complexity"/>
    <w:p>
      <w:pPr>
        <w:pStyle w:val="Heading2"/>
      </w:pPr>
      <w:r>
        <w:t xml:space="preserve">The LA Context: Scale and Complexity</w:t>
      </w:r>
    </w:p>
    <w:p>
      <w:pPr>
        <w:pStyle w:val="FirstParagraph"/>
      </w:pPr>
      <w:r>
        <w:t xml:space="preserve">Los Angeles is not merely a city; it is a vast educational ecosystem encompassing over 1.5 million students across more than 900 schools, representing the full spectrum of socioeconomic status, language backgrounds (including over 130 languages spoken), and cultural identities within the United States. This immense scale presents Education Administrators with challenges unparalleled in most other American metropolitan areas. The district grapples with chronic underfunding relative to need, significant achievement gaps along racial and economic lines, complex union negotiations, high teacher turnover rates (exacerbated by the post-pandemic era), and the persistent impacts of historical inequities. As a cornerstone of the United States education system, LAUSD's success or struggle resonates nationally. The Education Administrator in this setting must function as both strategic visionary and operational crisis manager, navigating state mandates under California’s Local Control Funding Formula (LCFF) while responding to urgent local needs within United States Los Angeles.</w:t>
      </w:r>
    </w:p>
    <w:bookmarkEnd w:id="20"/>
    <w:bookmarkStart w:id="21" w:name="X8f6c0ee9c123df7a582d5260035f0cc410eb992"/>
    <w:p>
      <w:pPr>
        <w:pStyle w:val="Heading2"/>
      </w:pPr>
      <w:r>
        <w:t xml:space="preserve">Evolving Role of the Education Administrator: Beyond Compliance</w:t>
      </w:r>
    </w:p>
    <w:p>
      <w:pPr>
        <w:pStyle w:val="FirstParagraph"/>
      </w:pPr>
      <w:r>
        <w:t xml:space="preserve">The traditional image of the Education Administrator as a bureaucratic overseer has been decisively superseded in Los Angeles. Modern administrators, from principals leading individual schools to district-level executives like the Superintendent (e.g., Dr. Alberto Carvalho), operate within a paradigm demanding proactive equity leadership. The core responsibility transcends maintaining order; it centers on dismantling systemic barriers and intentionally designing learning environments that foster success for every student, particularly those historically marginalized – including Black, Latino, English Learner, and low-income students who constitute the majority of LAUSD's population. This necessitates a deep understanding of cultural competency, trauma-informed practices (essential given Los Angeles' history of gang violence and displacement), and the ability to leverage data not just for accountability but for targeted intervention.</w:t>
      </w:r>
    </w:p>
    <w:p>
      <w:pPr>
        <w:pStyle w:val="BodyText"/>
      </w:pPr>
      <w:r>
        <w:t xml:space="preserve">Key responsibilities in United States Los Angeles specifically include:</w:t>
      </w:r>
    </w:p>
    <w:p>
      <w:pPr>
        <w:numPr>
          <w:ilvl w:val="0"/>
          <w:numId w:val="1001"/>
        </w:numPr>
        <w:pStyle w:val="Compact"/>
      </w:pPr>
      <w:r>
        <w:rPr>
          <w:bCs/>
          <w:b/>
        </w:rPr>
        <w:t xml:space="preserve">Equity Implementation:</w:t>
      </w:r>
      <w:r>
        <w:t xml:space="preserve"> </w:t>
      </w:r>
      <w:r>
        <w:t xml:space="preserve">Designing and monitoring district-wide initiatives like the Equity Action Plans (EAPs), ensuring resources flow to schools with highest needs, and addressing disparities in disciplinary practices, advanced course access, and support services.</w:t>
      </w:r>
    </w:p>
    <w:p>
      <w:pPr>
        <w:numPr>
          <w:ilvl w:val="0"/>
          <w:numId w:val="1001"/>
        </w:numPr>
        <w:pStyle w:val="Compact"/>
      </w:pPr>
      <w:r>
        <w:rPr>
          <w:bCs/>
          <w:b/>
        </w:rPr>
        <w:t xml:space="preserve">Community Partnership Building:</w:t>
      </w:r>
      <w:r>
        <w:t xml:space="preserve"> </w:t>
      </w:r>
      <w:r>
        <w:t xml:space="preserve">Forging genuine relationships with parent groups (e.g., Parents for LA Schools), community-based organizations (CBOs) like the Los Angeles Education Partnership, faith-based entities, and local businesses to address out-of-school factors impacting learning – a critical necessity in the diverse neighborhoods of Los Angeles.</w:t>
      </w:r>
    </w:p>
    <w:p>
      <w:pPr>
        <w:numPr>
          <w:ilvl w:val="0"/>
          <w:numId w:val="1001"/>
        </w:numPr>
        <w:pStyle w:val="Compact"/>
      </w:pPr>
      <w:r>
        <w:rPr>
          <w:bCs/>
          <w:b/>
        </w:rPr>
        <w:t xml:space="preserve">Resource Stewardship &amp; Innovation:</w:t>
      </w:r>
      <w:r>
        <w:t xml:space="preserve"> </w:t>
      </w:r>
      <w:r>
        <w:t xml:space="preserve">Managing multi-billion dollar budgets with extreme fiscal responsibility while championing innovative approaches like the LAUSD's "1:1" device initiative for digital equity and expanding access to mental health services (e.g., $1 billion from Proposition BB bond funding for school-based mental health centers).</w:t>
      </w:r>
    </w:p>
    <w:p>
      <w:pPr>
        <w:numPr>
          <w:ilvl w:val="0"/>
          <w:numId w:val="1001"/>
        </w:numPr>
        <w:pStyle w:val="Compact"/>
      </w:pPr>
      <w:r>
        <w:rPr>
          <w:bCs/>
          <w:b/>
        </w:rPr>
        <w:t xml:space="preserve">Crisis Response &amp; Resilience:</w:t>
      </w:r>
      <w:r>
        <w:t xml:space="preserve"> </w:t>
      </w:r>
      <w:r>
        <w:t xml:space="preserve">Leading effectively through recurring crises – from wildfires impacting South LA to public health emergencies like the pandemic, managing complex logistical challenges and student well-being needs specific to Los Angeles' urban environment.</w:t>
      </w:r>
    </w:p>
    <w:bookmarkEnd w:id="21"/>
    <w:bookmarkStart w:id="22" w:name="X044beba193f0bcc57191798a1703f1f2c9e17d8"/>
    <w:p>
      <w:pPr>
        <w:pStyle w:val="Heading2"/>
      </w:pPr>
      <w:r>
        <w:t xml:space="preserve">Challenges Unique to the United States Los Angeles Environment</w:t>
      </w:r>
    </w:p>
    <w:p>
      <w:pPr>
        <w:pStyle w:val="FirstParagraph"/>
      </w:pPr>
      <w:r>
        <w:t xml:space="preserve">The Education Administrator in Los Angeles faces hurdles distinct from other American contexts. The sheer density of students requiring specialized services, the constant pressure for immediate results from a politically charged community, and the complex interplay between federal education policy (like Every Student Succeeds Act - ESSA), state regulations, and local community demands create an exceptionally high-stakes environment. Furthermore, the district's historical legacy of segregation and resource inequity casts a long shadow. Administrators must navigate these realities while simultaneously addressing immediate student needs – such as providing shelter during extreme weather events affecting homeless families in Los Angeles neighborhoods or managing school closures due to safety concerns in specific ZIP codes.</w:t>
      </w:r>
    </w:p>
    <w:bookmarkEnd w:id="22"/>
    <w:bookmarkStart w:id="23" w:name="X408aa847bc9278cc77a494699ebef7915da02e3"/>
    <w:p>
      <w:pPr>
        <w:pStyle w:val="Heading2"/>
      </w:pPr>
      <w:r>
        <w:t xml:space="preserve">Conclusion: The Imperative for Skilled, Visionary Leadership</w:t>
      </w:r>
    </w:p>
    <w:p>
      <w:pPr>
        <w:pStyle w:val="FirstParagraph"/>
      </w:pPr>
      <w:r>
        <w:t xml:space="preserve">The role of the Education Administrator within United States Los Angeles is not merely administrative; it is fundamentally transformative. They are the linchpin holding together a system striving to deliver on its promise of equal educational opportunity amidst extraordinary complexity. Success requires moving beyond compliance to embrace radical equity, data-driven decision-making rooted in local realities, and deep community trust-building – all within the unique pressures of Los Angeles as a national leader in diversity but also in persistent educational inequity. The future of millions of students across United States Los Angeles hinges on the strategic acumen, cultural humility, and unwavering commitment to justice embodied by effective Education Administrators. Investing in their development through robust leadership pipelines (like LAUSD's Leadership Development Program) is not optional; it is a critical investment in the educational and economic future of one of America's most significant urban centers. The challenges are immense, but so too is the potential impact for students across the diverse landscape of Los Angeles.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in United States Los Angeles: A Contemporary Analysis</dc:title>
  <dc:creator/>
  <dc:language>en</dc:language>
  <cp:keywords/>
  <dcterms:created xsi:type="dcterms:W3CDTF">2026-07-23T20:06:11Z</dcterms:created>
  <dcterms:modified xsi:type="dcterms:W3CDTF">2026-07-23T20:06:11Z</dcterms:modified>
</cp:coreProperties>
</file>

<file path=docProps/custom.xml><?xml version="1.0" encoding="utf-8"?>
<Properties xmlns="http://schemas.openxmlformats.org/officeDocument/2006/custom-properties" xmlns:vt="http://schemas.openxmlformats.org/officeDocument/2006/docPropsVTypes"/>
</file>