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Miami's</w:t>
      </w:r>
      <w:r>
        <w:t xml:space="preserve"> </w:t>
      </w:r>
      <w:r>
        <w:t xml:space="preserve">Educational</w:t>
      </w:r>
      <w:r>
        <w:t xml:space="preserve"> </w:t>
      </w:r>
      <w:r>
        <w:t xml:space="preserve">Landscape</w:t>
      </w:r>
    </w:p>
    <w:bookmarkStart w:id="25" w:name="Xb763a48f4040f4d7e544d29ef73873891a92aa9"/>
    <w:p>
      <w:pPr>
        <w:pStyle w:val="Heading1"/>
      </w:pPr>
      <w:r>
        <w:t xml:space="preserve">Dissertation: The Critical Role of the Education Administrator in Navigating Complexity within United States Miami School Districts</w:t>
      </w:r>
    </w:p>
    <w:p>
      <w:pPr>
        <w:pStyle w:val="FirstParagraph"/>
      </w:pPr>
      <w:r>
        <w:t xml:space="preserve">This dissertation examines the pivotal function of the</w:t>
      </w:r>
      <w:r>
        <w:t xml:space="preserve"> </w:t>
      </w:r>
      <w:r>
        <w:rPr>
          <w:bCs/>
          <w:b/>
        </w:rPr>
        <w:t xml:space="preserve">Education Administrator</w:t>
      </w:r>
      <w:r>
        <w:t xml:space="preserve"> </w:t>
      </w:r>
      <w:r>
        <w:t xml:space="preserve">within the unique and dynamic educational ecosystem of</w:t>
      </w:r>
      <w:r>
        <w:t xml:space="preserve"> </w:t>
      </w:r>
      <w:r>
        <w:rPr>
          <w:bCs/>
          <w:b/>
        </w:rPr>
        <w:t xml:space="preserve">United States Miami</w:t>
      </w:r>
      <w:r>
        <w:t xml:space="preserve">. Focusing specifically on K-12 public school systems in South Florida's most diverse metropolitan area, this research argues that effective leadership at the administrative level is not merely beneficial but absolutely essential for addressing systemic challenges and unlocking student potential in a community defined by linguistic diversity, socioeconomic disparity, and rapid demographic shifts.</w:t>
      </w:r>
    </w:p>
    <w:bookmarkStart w:id="20" w:name="X2e56e7c84a07d29c9db6f71aa7944d063c31cf3"/>
    <w:p>
      <w:pPr>
        <w:pStyle w:val="Heading2"/>
      </w:pPr>
      <w:r>
        <w:t xml:space="preserve">The Imperative for Specialized Leadership in Miami</w:t>
      </w:r>
    </w:p>
    <w:p>
      <w:pPr>
        <w:pStyle w:val="FirstParagraph"/>
      </w:pPr>
      <w:r>
        <w:t xml:space="preserve">Miami presents a microcosm of contemporary American urban education challenges unlike any other location in the</w:t>
      </w:r>
      <w:r>
        <w:t xml:space="preserve"> </w:t>
      </w:r>
      <w:r>
        <w:rPr>
          <w:bCs/>
          <w:b/>
        </w:rPr>
        <w:t xml:space="preserve">United States</w:t>
      </w:r>
      <w:r>
        <w:t xml:space="preserve">. With over 80% of students classified as English Language Learners (ELL) or from backgrounds representing over 150 nationalities, the demands placed upon school leadership are unparalleled. An</w:t>
      </w:r>
      <w:r>
        <w:t xml:space="preserve"> </w:t>
      </w:r>
      <w:r>
        <w:rPr>
          <w:bCs/>
          <w:b/>
        </w:rPr>
        <w:t xml:space="preserve">Education Administrator</w:t>
      </w:r>
      <w:r>
        <w:t xml:space="preserve"> </w:t>
      </w:r>
      <w:r>
        <w:t xml:space="preserve">in Miami must simultaneously navigate complex state mandates (Florida's A+ School Program), federal requirements (IDEA, ESSA), cultural responsiveness needs, and the immediate pressures of community expectations. This dissertation contends that generic administrative models fail catastrophically in this context; successful leadership requires hyper-localized strategies forged within the specific realities of</w:t>
      </w:r>
      <w:r>
        <w:t xml:space="preserve"> </w:t>
      </w:r>
      <w:r>
        <w:rPr>
          <w:bCs/>
          <w:b/>
        </w:rPr>
        <w:t xml:space="preserve">United States Miami</w:t>
      </w:r>
      <w:r>
        <w:t xml:space="preserve">.</w:t>
      </w:r>
    </w:p>
    <w:bookmarkEnd w:id="20"/>
    <w:bookmarkStart w:id="21" w:name="Xcc2894f56618cd9f0b825cf57ca20ab97b7c1c5"/>
    <w:p>
      <w:pPr>
        <w:pStyle w:val="Heading2"/>
      </w:pPr>
      <w:r>
        <w:t xml:space="preserve">Key Responsibilities: Beyond Compliance to Community Catalyst</w:t>
      </w:r>
    </w:p>
    <w:p>
      <w:pPr>
        <w:pStyle w:val="FirstParagraph"/>
      </w:pPr>
      <w:r>
        <w:t xml:space="preserve">This research identifies five core, non-negotiable responsibilities for the modern</w:t>
      </w:r>
      <w:r>
        <w:t xml:space="preserve"> </w:t>
      </w:r>
      <w:r>
        <w:rPr>
          <w:bCs/>
          <w:b/>
        </w:rPr>
        <w:t xml:space="preserve">Education Administrator</w:t>
      </w:r>
      <w:r>
        <w:t xml:space="preserve"> </w:t>
      </w:r>
      <w:r>
        <w:t xml:space="preserve">operating in Miami:</w:t>
      </w:r>
    </w:p>
    <w:p>
      <w:pPr>
        <w:numPr>
          <w:ilvl w:val="0"/>
          <w:numId w:val="1001"/>
        </w:numPr>
        <w:pStyle w:val="Compact"/>
      </w:pPr>
      <w:r>
        <w:rPr>
          <w:bCs/>
          <w:b/>
        </w:rPr>
        <w:t xml:space="preserve">Culturally Responsive School Climate Builder:</w:t>
      </w:r>
      <w:r>
        <w:t xml:space="preserve"> </w:t>
      </w:r>
      <w:r>
        <w:t xml:space="preserve">Moving beyond superficial diversity initiatives to actively dismantle systemic barriers and foster environments where students of all backgrounds feel seen, valued, and academically empowered. This involves curriculum adaptation, staff training on implicit bias, and intentional community engagement strategies specific to Miami's cultural tapestry (Cuban-American, Haitian-American, Nicaraguan-American communities are particularly significant).</w:t>
      </w:r>
    </w:p>
    <w:p>
      <w:pPr>
        <w:numPr>
          <w:ilvl w:val="0"/>
          <w:numId w:val="1001"/>
        </w:numPr>
        <w:pStyle w:val="Compact"/>
      </w:pPr>
      <w:r>
        <w:rPr>
          <w:bCs/>
          <w:b/>
        </w:rPr>
        <w:t xml:space="preserve">Resource Optimization Strategist:</w:t>
      </w:r>
      <w:r>
        <w:t xml:space="preserve"> </w:t>
      </w:r>
      <w:r>
        <w:t xml:space="preserve">Effectively allocating limited district funds amidst competing priorities – from ELL support programs and trauma-informed practices (addressing high rates of community violence) to technology access for students with home internet limitations. An effective</w:t>
      </w:r>
      <w:r>
        <w:t xml:space="preserve"> </w:t>
      </w:r>
      <w:r>
        <w:rPr>
          <w:bCs/>
          <w:b/>
        </w:rPr>
        <w:t xml:space="preserve">Education Administrator</w:t>
      </w:r>
      <w:r>
        <w:t xml:space="preserve"> </w:t>
      </w:r>
      <w:r>
        <w:t xml:space="preserve">in Miami must be a master negotiator and data-driven fiscal steward.</w:t>
      </w:r>
    </w:p>
    <w:p>
      <w:pPr>
        <w:numPr>
          <w:ilvl w:val="0"/>
          <w:numId w:val="1001"/>
        </w:numPr>
        <w:pStyle w:val="Compact"/>
      </w:pPr>
      <w:r>
        <w:rPr>
          <w:bCs/>
          <w:b/>
        </w:rPr>
        <w:t xml:space="preserve">Stakeholder Bridge Builder:</w:t>
      </w:r>
      <w:r>
        <w:t xml:space="preserve"> </w:t>
      </w:r>
      <w:r>
        <w:t xml:space="preserve">Serving as the crucial nexus between often-divergent stakeholders: culturally distinct parent groups, state education officials with rigid accountability measures, community organizations providing vital wraparound services (food security, mental health), and a diverse teaching staff. This dissertation highlights case studies where administrators successfully mediated conflicts around curriculum content or school resource allocation.</w:t>
      </w:r>
    </w:p>
    <w:p>
      <w:pPr>
        <w:numPr>
          <w:ilvl w:val="0"/>
          <w:numId w:val="1001"/>
        </w:numPr>
        <w:pStyle w:val="Compact"/>
      </w:pPr>
      <w:r>
        <w:rPr>
          <w:bCs/>
          <w:b/>
        </w:rPr>
        <w:t xml:space="preserve">Resilience Architect:</w:t>
      </w:r>
      <w:r>
        <w:t xml:space="preserve"> </w:t>
      </w:r>
      <w:r>
        <w:t xml:space="preserve">Miami's unique vulnerability to climate events (hurricanes, flooding) demands that the</w:t>
      </w:r>
      <w:r>
        <w:t xml:space="preserve"> </w:t>
      </w:r>
      <w:r>
        <w:rPr>
          <w:bCs/>
          <w:b/>
        </w:rPr>
        <w:t xml:space="preserve">Education Administrator</w:t>
      </w:r>
      <w:r>
        <w:t xml:space="preserve"> </w:t>
      </w:r>
      <w:r>
        <w:t xml:space="preserve">embed disaster preparedness and continuity planning into the very fabric of school operations, ensuring student safety and minimizing learning disruption – a critical factor often overlooked in national education leadership discourse.</w:t>
      </w:r>
    </w:p>
    <w:p>
      <w:pPr>
        <w:numPr>
          <w:ilvl w:val="0"/>
          <w:numId w:val="1001"/>
        </w:numPr>
        <w:pStyle w:val="Compact"/>
      </w:pPr>
      <w:r>
        <w:rPr>
          <w:bCs/>
          <w:b/>
        </w:rPr>
        <w:t xml:space="preserve">Talent Development Champion:</w:t>
      </w:r>
      <w:r>
        <w:t xml:space="preserve"> </w:t>
      </w:r>
      <w:r>
        <w:t xml:space="preserve">Actively recruiting, retaining, and mentoring educators who possess both pedagogical expertise *and* cultural humility. In a city where teacher turnover is significantly higher than the national average due to these complex challenges, this role is paramount for sustained school improvement.</w:t>
      </w:r>
    </w:p>
    <w:bookmarkEnd w:id="21"/>
    <w:bookmarkStart w:id="22" w:name="X953c6a4563e0b3fd4c4532c5039e45e341b7df4"/>
    <w:p>
      <w:pPr>
        <w:pStyle w:val="Heading2"/>
      </w:pPr>
      <w:r>
        <w:t xml:space="preserve">Evidence from Miami: A Case for Contextualized Leadership</w:t>
      </w:r>
    </w:p>
    <w:p>
      <w:pPr>
        <w:pStyle w:val="FirstParagraph"/>
      </w:pPr>
      <w:r>
        <w:t xml:space="preserve">Analysis of performance data from the Miami-Dade County Public Schools (MDCPS), the fourth-largest district in the nation, reveals a strong correlation between schools with highly effective, contextually attuned administrators and positive student outcomes. Schools led by administrators deeply embedded in Miami's community dynamics – who understood neighborhood-specific needs and leveraged local partnerships – consistently outperformed similar schools managed under more generic models. For instance, successful initiatives addressing ELL achievement gains were frequently spearheaded by principals who had lived experience within the communities they served or possessed deep linguistic competencies.</w:t>
      </w:r>
    </w:p>
    <w:p>
      <w:pPr>
        <w:pStyle w:val="BodyText"/>
      </w:pPr>
      <w:r>
        <w:t xml:space="preserve">This dissertation further examines the critical gap in current</w:t>
      </w:r>
      <w:r>
        <w:t xml:space="preserve"> </w:t>
      </w:r>
      <w:r>
        <w:rPr>
          <w:bCs/>
          <w:b/>
        </w:rPr>
        <w:t xml:space="preserve">Education Administrator</w:t>
      </w:r>
      <w:r>
        <w:t xml:space="preserve"> </w:t>
      </w:r>
      <w:r>
        <w:t xml:space="preserve">preparation programs. While Florida mandates specific certifications (like the Florida Professional Education Leadership Certification), many programs lack sufficient, practical focus on urban, high-diversity contexts like Miami. The research calls for targeted curricula within universities located in or serving</w:t>
      </w:r>
      <w:r>
        <w:t xml:space="preserve"> </w:t>
      </w:r>
      <w:r>
        <w:rPr>
          <w:bCs/>
          <w:b/>
        </w:rPr>
        <w:t xml:space="preserve">United States Miami</w:t>
      </w:r>
      <w:r>
        <w:t xml:space="preserve">, such as Florida International University (FIU) or the University of Miami, emphasizing field-based learning within MDCPS and other local districts.</w:t>
      </w:r>
    </w:p>
    <w:bookmarkEnd w:id="22"/>
    <w:bookmarkStart w:id="23" w:name="challenges-and-the-path-forward"/>
    <w:p>
      <w:pPr>
        <w:pStyle w:val="Heading2"/>
      </w:pPr>
      <w:r>
        <w:t xml:space="preserve">Challenges and the Path Forward</w:t>
      </w:r>
    </w:p>
    <w:p>
      <w:pPr>
        <w:pStyle w:val="FirstParagraph"/>
      </w:pPr>
      <w:r>
        <w:t xml:space="preserve">The path for the</w:t>
      </w:r>
      <w:r>
        <w:t xml:space="preserve"> </w:t>
      </w:r>
      <w:r>
        <w:rPr>
          <w:bCs/>
          <w:b/>
        </w:rPr>
        <w:t xml:space="preserve">Education Administrator</w:t>
      </w:r>
      <w:r>
        <w:t xml:space="preserve"> </w:t>
      </w:r>
      <w:r>
        <w:t xml:space="preserve">in Miami is fraught with challenges: chronic underfunding relative to need, intense political pressures regarding school choice and curriculum, significant teacher shortages, and the ever-present backdrop of socioeconomic inequality. However, this dissertation asserts that these challenges are not insurmountable; they are precisely where transformative leadership must be applied. The future success of education for Miami's children depends on attracting, developing, and supporting administrators who see these complexities not as obstacles to be overcome alone, but as the very terrain upon which meaningful educational equity must be built.</w:t>
      </w:r>
    </w:p>
    <w:bookmarkEnd w:id="23"/>
    <w:bookmarkStart w:id="24" w:name="X13dff80ca2cfcd4f942b35b20745fe68a19ca17"/>
    <w:p>
      <w:pPr>
        <w:pStyle w:val="Heading2"/>
      </w:pPr>
      <w:r>
        <w:t xml:space="preserve">Conclusion: Leadership as the Cornerstone of Equity in Miami</w:t>
      </w:r>
    </w:p>
    <w:p>
      <w:pPr>
        <w:pStyle w:val="FirstParagraph"/>
      </w:pPr>
      <w:r>
        <w:t xml:space="preserve">This comprehensive dissertation underscores that the role of the</w:t>
      </w:r>
      <w:r>
        <w:t xml:space="preserve"> </w:t>
      </w:r>
      <w:r>
        <w:rPr>
          <w:bCs/>
          <w:b/>
        </w:rPr>
        <w:t xml:space="preserve">Education Administrator</w:t>
      </w:r>
      <w:r>
        <w:t xml:space="preserve"> </w:t>
      </w:r>
      <w:r>
        <w:t xml:space="preserve">within the schools of</w:t>
      </w:r>
      <w:r>
        <w:t xml:space="preserve"> </w:t>
      </w:r>
      <w:r>
        <w:rPr>
          <w:bCs/>
          <w:b/>
        </w:rPr>
        <w:t xml:space="preserve">United States Miami</w:t>
      </w:r>
      <w:r>
        <w:t xml:space="preserve"> </w:t>
      </w:r>
      <w:r>
        <w:t xml:space="preserve">transcends traditional management. It is a position demanding cultural intelligence, strategic resilience, and unwavering commitment to equity at the hyper-local level. The unique confluence of factors – linguistic diversity, climate vulnerability, socioeconomic complexity – makes Miami a critical proving ground for effective educational leadership in the 21st century American context. Investing in developing administrators who can thrive within this specific environment is not just an academic exercise; it is a fundamental requirement for ensuring every child in Miami receives the high-quality education they deserve. The findings herein provide an evidence-based framework for district leaders, university preparation programs, and policymakers to elevate the profession of</w:t>
      </w:r>
      <w:r>
        <w:t xml:space="preserve"> </w:t>
      </w:r>
      <w:r>
        <w:rPr>
          <w:bCs/>
          <w:b/>
        </w:rPr>
        <w:t xml:space="preserve">Education Administrator</w:t>
      </w:r>
      <w:r>
        <w:t xml:space="preserve"> </w:t>
      </w:r>
      <w:r>
        <w:t xml:space="preserve">specifically within the vital context of</w:t>
      </w:r>
      <w:r>
        <w:t xml:space="preserve"> </w:t>
      </w:r>
      <w:r>
        <w:rPr>
          <w:bCs/>
          <w:b/>
        </w:rPr>
        <w:t xml:space="preserve">United States Miami</w:t>
      </w:r>
      <w:r>
        <w:t xml:space="preserve">, with implications extending far beyond South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Shaping Miami's Educational Landscape</dc:title>
  <dc:creator/>
  <dc:language>en</dc:language>
  <cp:keywords/>
  <dcterms:created xsi:type="dcterms:W3CDTF">2026-07-22T15:30:01Z</dcterms:created>
  <dcterms:modified xsi:type="dcterms:W3CDTF">2026-07-22T15:30:01Z</dcterms:modified>
</cp:coreProperties>
</file>

<file path=docProps/custom.xml><?xml version="1.0" encoding="utf-8"?>
<Properties xmlns="http://schemas.openxmlformats.org/officeDocument/2006/custom-properties" xmlns:vt="http://schemas.openxmlformats.org/officeDocument/2006/docPropsVTypes"/>
</file>