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Framework:</w:t>
      </w:r>
      <w:r>
        <w:t xml:space="preserve"> </w:t>
      </w:r>
      <w:r>
        <w:t xml:space="preserve">Education</w:t>
      </w:r>
      <w:r>
        <w:t xml:space="preserve"> </w:t>
      </w:r>
      <w:r>
        <w:t xml:space="preserve">Administration</w:t>
      </w:r>
      <w:r>
        <w:t xml:space="preserve"> </w:t>
      </w:r>
      <w:r>
        <w:t xml:space="preserve">in</w:t>
      </w:r>
      <w:r>
        <w:t xml:space="preserve"> </w:t>
      </w:r>
      <w:r>
        <w:t xml:space="preserve">Tashkent,</w:t>
      </w:r>
      <w:r>
        <w:t xml:space="preserve"> </w:t>
      </w:r>
      <w:r>
        <w:t xml:space="preserve">Uzbekistan</w:t>
      </w:r>
    </w:p>
    <w:bookmarkStart w:id="26" w:name="X2c549bd6d546bd245b884eeb2595e6f42ea5c0e"/>
    <w:p>
      <w:pPr>
        <w:pStyle w:val="Heading1"/>
      </w:pPr>
      <w:r>
        <w:t xml:space="preserve">Research Framework for Advancing Educational Leadership: A Focus on the Role of the Education Administrator in Tashkent, Uzbekistan</w:t>
      </w:r>
    </w:p>
    <w:p>
      <w:pPr>
        <w:pStyle w:val="FirstParagraph"/>
      </w:pPr>
      <w:r>
        <w:rPr>
          <w:bCs/>
          <w:b/>
        </w:rPr>
        <w:t xml:space="preserve">Dissertation</w:t>
      </w:r>
      <w:r>
        <w:t xml:space="preserve"> </w:t>
      </w:r>
      <w:r>
        <w:t xml:space="preserve">research into educational leadership within the context of Uzbekistan's evolving education system is critical for sustainable development. This document outlines a foundational research framework addressing the pivotal role of the</w:t>
      </w:r>
      <w:r>
        <w:t xml:space="preserve"> </w:t>
      </w:r>
      <w:r>
        <w:rPr>
          <w:bCs/>
          <w:b/>
        </w:rPr>
        <w:t xml:space="preserve">Education Administrator</w:t>
      </w:r>
      <w:r>
        <w:t xml:space="preserve"> </w:t>
      </w:r>
      <w:r>
        <w:t xml:space="preserve">specifically within</w:t>
      </w:r>
      <w:r>
        <w:t xml:space="preserve"> </w:t>
      </w:r>
      <w:r>
        <w:rPr>
          <w:bCs/>
          <w:b/>
        </w:rPr>
        <w:t xml:space="preserve">Uzbekistan Tashkent</w:t>
      </w:r>
      <w:r>
        <w:t xml:space="preserve">, emphasizing practical implications for national reform initiatives.</w:t>
      </w:r>
    </w:p>
    <w:bookmarkStart w:id="20" w:name="Xe536c8a219523a40d4d7ee3911ebf1e57967e1c"/>
    <w:p>
      <w:pPr>
        <w:pStyle w:val="Heading2"/>
      </w:pPr>
      <w:r>
        <w:t xml:space="preserve">The Imperative for Effective Education Administration in Uzbekistan Tashkent</w:t>
      </w:r>
    </w:p>
    <w:p>
      <w:pPr>
        <w:pStyle w:val="FirstParagraph"/>
      </w:pPr>
      <w:r>
        <w:t xml:space="preserve">Uzbekistan, under its strategic vision "Nurly Jol" (Bright Path), has prioritized comprehensive education reform since 2016. The capital city,</w:t>
      </w:r>
      <w:r>
        <w:t xml:space="preserve"> </w:t>
      </w:r>
      <w:r>
        <w:rPr>
          <w:bCs/>
          <w:b/>
        </w:rPr>
        <w:t xml:space="preserve">Tashkent</w:t>
      </w:r>
      <w:r>
        <w:t xml:space="preserve">, serves as the primary hub for policy implementation and innovation. Here, the role of the</w:t>
      </w:r>
      <w:r>
        <w:t xml:space="preserve"> </w:t>
      </w:r>
      <w:r>
        <w:rPr>
          <w:bCs/>
          <w:b/>
        </w:rPr>
        <w:t xml:space="preserve">Education Administrator</w:t>
      </w:r>
      <w:r>
        <w:t xml:space="preserve"> </w:t>
      </w:r>
      <w:r>
        <w:t xml:space="preserve">transcends traditional management; it is now central to executing national goals like enhancing digital literacy, promoting STEM education, and fostering inclusive learning environments. A successful</w:t>
      </w:r>
      <w:r>
        <w:t xml:space="preserve"> </w:t>
      </w:r>
      <w:r>
        <w:rPr>
          <w:bCs/>
          <w:b/>
        </w:rPr>
        <w:t xml:space="preserve">Dissertation</w:t>
      </w:r>
      <w:r>
        <w:t xml:space="preserve"> </w:t>
      </w:r>
      <w:r>
        <w:t xml:space="preserve">in this field must recognize that Tashkent's schools—representing a microcosm of the nation's educational challenges—require administrators who are both culturally attuned and equipped with modern leadership competencies. The current system faces pressures including rapid urbanization, teacher retention issues, and the need to integrate digital tools effectively across diverse school settings in</w:t>
      </w:r>
      <w:r>
        <w:t xml:space="preserve"> </w:t>
      </w:r>
      <w:r>
        <w:rPr>
          <w:bCs/>
          <w:b/>
        </w:rPr>
        <w:t xml:space="preserve">Uzbekistan Tashkent</w:t>
      </w:r>
      <w:r>
        <w:t xml:space="preserve">.</w:t>
      </w:r>
    </w:p>
    <w:bookmarkEnd w:id="20"/>
    <w:bookmarkStart w:id="21" w:name="X58516956a1303938ee913b35a8c67652ace55cb"/>
    <w:p>
      <w:pPr>
        <w:pStyle w:val="Heading2"/>
      </w:pPr>
      <w:r>
        <w:t xml:space="preserve">Key Dimensions of the Education Administrator's Role in Tashkent Context</w:t>
      </w:r>
    </w:p>
    <w:p>
      <w:pPr>
        <w:pStyle w:val="FirstParagraph"/>
      </w:pPr>
      <w:r>
        <w:t xml:space="preserve">This research framework identifies four interconnected dimensions where the</w:t>
      </w:r>
      <w:r>
        <w:t xml:space="preserve"> </w:t>
      </w:r>
      <w:r>
        <w:rPr>
          <w:bCs/>
          <w:b/>
        </w:rPr>
        <w:t xml:space="preserve">Education Administrator</w:t>
      </w:r>
      <w:r>
        <w:t xml:space="preserve"> </w:t>
      </w:r>
      <w:r>
        <w:t xml:space="preserve">operates critically within Uzbekistan's Tashkent education ecosystem:</w:t>
      </w:r>
    </w:p>
    <w:p>
      <w:pPr>
        <w:numPr>
          <w:ilvl w:val="0"/>
          <w:numId w:val="1001"/>
        </w:numPr>
        <w:pStyle w:val="Compact"/>
      </w:pPr>
      <w:r>
        <w:rPr>
          <w:bCs/>
          <w:b/>
        </w:rPr>
        <w:t xml:space="preserve">Policy Implementation &amp; Adaptation:</w:t>
      </w:r>
      <w:r>
        <w:t xml:space="preserve"> </w:t>
      </w:r>
      <w:r>
        <w:t xml:space="preserve">Administrators translate national directives (e.g., curriculum modernization, competency-based assessment) into actionable school-level strategies. In Tashkent, where resource distribution and administrative clarity are ongoing challenges, this role requires significant cultural navigation skills.</w:t>
      </w:r>
    </w:p>
    <w:p>
      <w:pPr>
        <w:numPr>
          <w:ilvl w:val="0"/>
          <w:numId w:val="1001"/>
        </w:numPr>
        <w:pStyle w:val="Compact"/>
      </w:pPr>
      <w:r>
        <w:rPr>
          <w:bCs/>
          <w:b/>
        </w:rPr>
        <w:t xml:space="preserve">Digital Transformation Leadership:</w:t>
      </w:r>
      <w:r>
        <w:t xml:space="preserve"> </w:t>
      </w:r>
      <w:r>
        <w:t xml:space="preserve">Uzbekistan's "Digital Uzbekistan 2030" initiative places immense emphasis on edtech integration. Education Administrators in Tashkent must lead schools through technology adoption, teacher training for digital pedagogy, and ensuring equitable access to tools like the national e-learning platform "Uzdevnet" – a priority highlighted by the Ministry of Education in Tashkent.</w:t>
      </w:r>
    </w:p>
    <w:p>
      <w:pPr>
        <w:numPr>
          <w:ilvl w:val="0"/>
          <w:numId w:val="1001"/>
        </w:numPr>
        <w:pStyle w:val="Compact"/>
      </w:pPr>
      <w:r>
        <w:rPr>
          <w:bCs/>
          <w:b/>
        </w:rPr>
        <w:t xml:space="preserve">Stakeholder Engagement &amp; Community Building:</w:t>
      </w:r>
      <w:r>
        <w:t xml:space="preserve"> </w:t>
      </w:r>
      <w:r>
        <w:t xml:space="preserve">Effective administrators foster partnerships between schools, families (often within specific cultural contexts), and local businesses in</w:t>
      </w:r>
      <w:r>
        <w:t xml:space="preserve"> </w:t>
      </w:r>
      <w:r>
        <w:rPr>
          <w:bCs/>
          <w:b/>
        </w:rPr>
        <w:t xml:space="preserve">Tashkent</w:t>
      </w:r>
      <w:r>
        <w:t xml:space="preserve">. This is vital for initiatives like vocational training programs linking students to Tashkent's growing IT and manufacturing sectors.</w:t>
      </w:r>
    </w:p>
    <w:p>
      <w:pPr>
        <w:numPr>
          <w:ilvl w:val="0"/>
          <w:numId w:val="1001"/>
        </w:numPr>
        <w:pStyle w:val="Compact"/>
      </w:pPr>
      <w:r>
        <w:rPr>
          <w:bCs/>
          <w:b/>
        </w:rPr>
        <w:t xml:space="preserve">Teacher Development &amp; School Culture:</w:t>
      </w:r>
      <w:r>
        <w:t xml:space="preserve"> </w:t>
      </w:r>
      <w:r>
        <w:t xml:space="preserve">As Uzbekistan shifts towards student-centered learning, administrators must champion continuous professional development. In Tashkent, where teacher morale can be impacted by resource constraints, this involves creating supportive cultures that retain talent and align with national pedagogical standards.</w:t>
      </w:r>
    </w:p>
    <w:bookmarkEnd w:id="21"/>
    <w:bookmarkStart w:id="22" w:name="X85f68be31652d76ba501c85097dfb77886cfb29"/>
    <w:p>
      <w:pPr>
        <w:pStyle w:val="Heading2"/>
      </w:pPr>
      <w:r>
        <w:t xml:space="preserve">Methodology for Dissertation Research in Uzbekistan Tashkent</w:t>
      </w:r>
    </w:p>
    <w:p>
      <w:pPr>
        <w:pStyle w:val="FirstParagraph"/>
      </w:pPr>
      <w:r>
        <w:t xml:space="preserve">A robust</w:t>
      </w:r>
      <w:r>
        <w:t xml:space="preserve"> </w:t>
      </w:r>
      <w:r>
        <w:rPr>
          <w:bCs/>
          <w:b/>
        </w:rPr>
        <w:t xml:space="preserve">Dissertation</w:t>
      </w:r>
      <w:r>
        <w:t xml:space="preserve"> </w:t>
      </w:r>
      <w:r>
        <w:t xml:space="preserve">on Education Administration in</w:t>
      </w:r>
      <w:r>
        <w:t xml:space="preserve"> </w:t>
      </w:r>
      <w:r>
        <w:rPr>
          <w:bCs/>
          <w:b/>
        </w:rPr>
        <w:t xml:space="preserve">Uzbekistan Tashkent</w:t>
      </w:r>
      <w:r>
        <w:t xml:space="preserve"> </w:t>
      </w:r>
      <w:r>
        <w:t xml:space="preserve">would employ a mixed-methods approach:</w:t>
      </w:r>
    </w:p>
    <w:p>
      <w:pPr>
        <w:numPr>
          <w:ilvl w:val="0"/>
          <w:numId w:val="1002"/>
        </w:numPr>
        <w:pStyle w:val="Compact"/>
      </w:pPr>
      <w:r>
        <w:rPr>
          <w:iCs/>
          <w:i/>
        </w:rPr>
        <w:t xml:space="preserve">Qualitative Case Studies:</w:t>
      </w:r>
      <w:r>
        <w:t xml:space="preserve"> </w:t>
      </w:r>
      <w:r>
        <w:t xml:space="preserve">Conducting in-depth interviews and focus groups with 20-30 Education Administrators across diverse school types (public, specialized, rural-urban border) within Tashkent city. This captures nuanced experiences in implementing reforms.</w:t>
      </w:r>
    </w:p>
    <w:p>
      <w:pPr>
        <w:numPr>
          <w:ilvl w:val="0"/>
          <w:numId w:val="1002"/>
        </w:numPr>
        <w:pStyle w:val="Compact"/>
      </w:pPr>
      <w:r>
        <w:rPr>
          <w:iCs/>
          <w:i/>
        </w:rPr>
        <w:t xml:space="preserve">Quantitative Surveys:</w:t>
      </w:r>
      <w:r>
        <w:t xml:space="preserve"> </w:t>
      </w:r>
      <w:r>
        <w:t xml:space="preserve">Administering structured questionnaires to a larger cohort (150+ administrators) assessing competencies, resource access challenges, and perceived effectiveness in key areas like digital integration or stakeholder communication.</w:t>
      </w:r>
    </w:p>
    <w:p>
      <w:pPr>
        <w:numPr>
          <w:ilvl w:val="0"/>
          <w:numId w:val="1002"/>
        </w:numPr>
        <w:pStyle w:val="Compact"/>
      </w:pPr>
      <w:r>
        <w:rPr>
          <w:iCs/>
          <w:i/>
        </w:rPr>
        <w:t xml:space="preserve">Policy Analysis:</w:t>
      </w:r>
      <w:r>
        <w:t xml:space="preserve"> </w:t>
      </w:r>
      <w:r>
        <w:t xml:space="preserve">Critically reviewing recent Ministry of Education directives and Tashkent City Education Department reports to identify alignment gaps between national policy and local administrative practice.</w:t>
      </w:r>
    </w:p>
    <w:p>
      <w:pPr>
        <w:numPr>
          <w:ilvl w:val="0"/>
          <w:numId w:val="1002"/>
        </w:numPr>
        <w:pStyle w:val="Compact"/>
      </w:pPr>
      <w:r>
        <w:rPr>
          <w:iCs/>
          <w:i/>
        </w:rPr>
        <w:t xml:space="preserve">Comparative Element:</w:t>
      </w:r>
      <w:r>
        <w:t xml:space="preserve"> </w:t>
      </w:r>
      <w:r>
        <w:t xml:space="preserve">Briefly benchmarking Tashkent's administrative practices against successful models in neighboring Central Asian nations (e.g., Kazakhstan, Kyrgyzstan) or OECD education systems to identify transferable strategies.</w:t>
      </w:r>
    </w:p>
    <w:bookmarkEnd w:id="22"/>
    <w:bookmarkStart w:id="23" w:name="X9c0a917416c516fd03de7917f1ee89166b7efe9"/>
    <w:p>
      <w:pPr>
        <w:pStyle w:val="Heading2"/>
      </w:pPr>
      <w:r>
        <w:t xml:space="preserve">Addressing Critical Gaps: A Dissertation Contribution</w:t>
      </w:r>
    </w:p>
    <w:p>
      <w:pPr>
        <w:pStyle w:val="FirstParagraph"/>
      </w:pPr>
      <w:r>
        <w:t xml:space="preserve">Current literature on Education Administration in Uzbekistan is sparse and often theoretical. A focused</w:t>
      </w:r>
      <w:r>
        <w:t xml:space="preserve"> </w:t>
      </w:r>
      <w:r>
        <w:rPr>
          <w:bCs/>
          <w:b/>
        </w:rPr>
        <w:t xml:space="preserve">Dissertation</w:t>
      </w:r>
      <w:r>
        <w:t xml:space="preserve"> </w:t>
      </w:r>
      <w:r>
        <w:t xml:space="preserve">grounded in the realities of</w:t>
      </w:r>
      <w:r>
        <w:t xml:space="preserve"> </w:t>
      </w:r>
      <w:r>
        <w:rPr>
          <w:bCs/>
          <w:b/>
        </w:rPr>
        <w:t xml:space="preserve">Tashkent</w:t>
      </w:r>
      <w:r>
        <w:t xml:space="preserve"> </w:t>
      </w:r>
      <w:r>
        <w:t xml:space="preserve">fills a vital gap. It will specifically contribute by:</w:t>
      </w:r>
    </w:p>
    <w:p>
      <w:pPr>
        <w:numPr>
          <w:ilvl w:val="0"/>
          <w:numId w:val="1003"/>
        </w:numPr>
        <w:pStyle w:val="Compact"/>
      </w:pPr>
      <w:r>
        <w:t xml:space="preserve">Providing empirical evidence on the most pressing challenges faced by Education Administrators *in Tashkent* (e.g., bureaucratic hurdles, specific resource shortages, community resistance to digital changes).</w:t>
      </w:r>
    </w:p>
    <w:p>
      <w:pPr>
        <w:numPr>
          <w:ilvl w:val="0"/>
          <w:numId w:val="1003"/>
        </w:numPr>
        <w:pStyle w:val="Compact"/>
      </w:pPr>
      <w:r>
        <w:t xml:space="preserve">Developing a culturally contextualized competency framework for the Uzbek Education Administrator, moving beyond Western models to reflect local values like collective decision-making ("sabiq" - respect for hierarchy) and community solidarity.</w:t>
      </w:r>
    </w:p>
    <w:p>
      <w:pPr>
        <w:numPr>
          <w:ilvl w:val="0"/>
          <w:numId w:val="1003"/>
        </w:numPr>
        <w:pStyle w:val="Compact"/>
      </w:pPr>
      <w:r>
        <w:t xml:space="preserve">Offering concrete, actionable recommendations for the Tashkent City Education Department and national Ministry of Education on training programs, support structures, and policy adjustments needed to empower administrators effectively.</w:t>
      </w:r>
    </w:p>
    <w:p>
      <w:pPr>
        <w:numPr>
          <w:ilvl w:val="0"/>
          <w:numId w:val="1003"/>
        </w:numPr>
        <w:pStyle w:val="Compact"/>
      </w:pPr>
      <w:r>
        <w:t xml:space="preserve">Highlighting how effective administration directly impacts key Uzbekistan national goals: improving PISA scores in science/math (a priority since 2023), increasing youth employability via relevant skills, and enhancing educational equity across Tashkent's districts.</w:t>
      </w:r>
    </w:p>
    <w:bookmarkEnd w:id="23"/>
    <w:bookmarkStart w:id="24" w:name="Xd4fad779e900d4e57bc4a9d2e77e2a07479b7a9"/>
    <w:p>
      <w:pPr>
        <w:pStyle w:val="Heading2"/>
      </w:pPr>
      <w:r>
        <w:t xml:space="preserve">Significance for Uzbekistan's Educational Future</w:t>
      </w:r>
    </w:p>
    <w:p>
      <w:pPr>
        <w:pStyle w:val="FirstParagraph"/>
      </w:pPr>
      <w:r>
        <w:t xml:space="preserve">The successful development of skilled Education Administrators in</w:t>
      </w:r>
      <w:r>
        <w:t xml:space="preserve"> </w:t>
      </w:r>
      <w:r>
        <w:rPr>
          <w:bCs/>
          <w:b/>
        </w:rPr>
        <w:t xml:space="preserve">Tashkent</w:t>
      </w:r>
      <w:r>
        <w:t xml:space="preserve"> </w:t>
      </w:r>
      <w:r>
        <w:t xml:space="preserve">is non-negotiable for Uzbekistan's ambition to become a knowledge-based economy. This research directly supports the state's "Education Development Strategy 2030" by providing evidence-based pathways to strengthen school leadership at the epicenter of national educational reform. A well-executed</w:t>
      </w:r>
      <w:r>
        <w:t xml:space="preserve"> </w:t>
      </w:r>
      <w:r>
        <w:rPr>
          <w:bCs/>
          <w:b/>
        </w:rPr>
        <w:t xml:space="preserve">Dissertation</w:t>
      </w:r>
      <w:r>
        <w:t xml:space="preserve"> </w:t>
      </w:r>
      <w:r>
        <w:t xml:space="preserve">on this topic will not merely be academic; it will inform tangible improvements in classrooms across</w:t>
      </w:r>
      <w:r>
        <w:t xml:space="preserve"> </w:t>
      </w:r>
      <w:r>
        <w:rPr>
          <w:bCs/>
          <w:b/>
        </w:rPr>
        <w:t xml:space="preserve">Uzbekistan Tashkent</w:t>
      </w:r>
      <w:r>
        <w:t xml:space="preserve">, ultimately benefiting thousands of students and contributing to the nation's socio-economic progress.</w:t>
      </w:r>
    </w:p>
    <w:bookmarkEnd w:id="24"/>
    <w:bookmarkStart w:id="25" w:name="X7128fb34ef07b56ae5916bdbe06bbf8aa6fd240"/>
    <w:p>
      <w:pPr>
        <w:pStyle w:val="Heading2"/>
      </w:pPr>
      <w:r>
        <w:t xml:space="preserve">Conclusion: Towards a Transformative Research Agenda</w:t>
      </w:r>
    </w:p>
    <w:p>
      <w:pPr>
        <w:pStyle w:val="FirstParagraph"/>
      </w:pPr>
      <w:r>
        <w:t xml:space="preserve">This framework underscores that the role of the Education Administrator in Uzbekistan is not merely managerial but fundamentally transformative. In the dynamic environment of</w:t>
      </w:r>
      <w:r>
        <w:t xml:space="preserve"> </w:t>
      </w:r>
      <w:r>
        <w:rPr>
          <w:bCs/>
          <w:b/>
        </w:rPr>
        <w:t xml:space="preserve">Tashkent</w:t>
      </w:r>
      <w:r>
        <w:t xml:space="preserve">, where education is pivotal to national development, research focused on this critical position holds immense potential. A comprehensive</w:t>
      </w:r>
      <w:r>
        <w:t xml:space="preserve"> </w:t>
      </w:r>
      <w:r>
        <w:rPr>
          <w:bCs/>
          <w:b/>
        </w:rPr>
        <w:t xml:space="preserve">Dissertation</w:t>
      </w:r>
      <w:r>
        <w:t xml:space="preserve"> </w:t>
      </w:r>
      <w:r>
        <w:t xml:space="preserve">investigating Education Administration within Tashkent must be grounded in rigorous local context, utilize appropriate methodologies to capture authentic experiences, and generate solutions relevant to the specific needs of Uzbek schools. By centering this research on the realities faced by administrators in</w:t>
      </w:r>
      <w:r>
        <w:t xml:space="preserve"> </w:t>
      </w:r>
      <w:r>
        <w:rPr>
          <w:bCs/>
          <w:b/>
        </w:rPr>
        <w:t xml:space="preserve">Uzbekistan Tashkent</w:t>
      </w:r>
      <w:r>
        <w:t xml:space="preserve">, such a</w:t>
      </w:r>
      <w:r>
        <w:t xml:space="preserve"> </w:t>
      </w:r>
      <w:r>
        <w:rPr>
          <w:bCs/>
          <w:b/>
        </w:rPr>
        <w:t xml:space="preserve">Dissertation</w:t>
      </w:r>
      <w:r>
        <w:t xml:space="preserve"> </w:t>
      </w:r>
      <w:r>
        <w:t xml:space="preserve">will make a significant contribution to both academic literature and practical educational advancement across the nation. It is through understanding and empowering these local leaders that Uzbekistan can truly achieve its ambitious education reform goals.</w:t>
      </w:r>
    </w:p>
    <w:p>
      <w:pPr>
        <w:pStyle w:val="BodyText"/>
      </w:pPr>
      <w:r>
        <w:rPr>
          <w:iCs/>
          <w:i/>
        </w:rPr>
        <w:t xml:space="preserve">Note: This document presents a structured research framework suitable for guiding an original PhD dissertation. It does not constitute a completed dissertation but provides the necessary academic foundation, context, and methodology specific to the role of the Education Administrator in Tashkent,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Framework: Education Administration in Tashkent, Uzbekistan</dc:title>
  <dc:creator/>
  <dc:language>en</dc:language>
  <cp:keywords/>
  <dcterms:created xsi:type="dcterms:W3CDTF">2026-07-22T16:34:25Z</dcterms:created>
  <dcterms:modified xsi:type="dcterms:W3CDTF">2026-07-22T16:34:25Z</dcterms:modified>
</cp:coreProperties>
</file>

<file path=docProps/custom.xml><?xml version="1.0" encoding="utf-8"?>
<Properties xmlns="http://schemas.openxmlformats.org/officeDocument/2006/custom-properties" xmlns:vt="http://schemas.openxmlformats.org/officeDocument/2006/docPropsVTypes"/>
</file>