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Germany's</w:t>
      </w:r>
      <w:r>
        <w:t xml:space="preserve"> </w:t>
      </w:r>
      <w:r>
        <w:t xml:space="preserve">Berlin</w:t>
      </w:r>
      <w:r>
        <w:t xml:space="preserve"> </w:t>
      </w:r>
      <w:r>
        <w:t xml:space="preserve">Energy</w:t>
      </w:r>
      <w:r>
        <w:t xml:space="preserve"> </w:t>
      </w:r>
      <w:r>
        <w:t xml:space="preserve">Transition</w:t>
      </w:r>
    </w:p>
    <w:bookmarkStart w:id="26" w:name="X36302a5e20969c3d3903f9695ffd6974c81b07a"/>
    <w:p>
      <w:pPr>
        <w:pStyle w:val="Heading1"/>
      </w:pPr>
      <w:r>
        <w:t xml:space="preserve">Dissertation: Advancing Sustainable Infrastructure through the Work of the Electrical Engineer in Germany, Berlin</w:t>
      </w:r>
    </w:p>
    <w:p>
      <w:pPr>
        <w:pStyle w:val="FirstParagraph"/>
      </w:pPr>
      <w:r>
        <w:rPr>
          <w:bCs/>
          <w:b/>
        </w:rPr>
        <w:t xml:space="preserve">Abstract:</w:t>
      </w:r>
      <w:r>
        <w:t xml:space="preserve"> </w:t>
      </w:r>
      <w:r>
        <w:t xml:space="preserve">This dissertation examines the indispensable role of the</w:t>
      </w:r>
      <w:r>
        <w:t xml:space="preserve"> </w:t>
      </w:r>
      <w:r>
        <w:rPr>
          <w:iCs/>
          <w:i/>
        </w:rPr>
        <w:t xml:space="preserve">Electrical Engineer</w:t>
      </w:r>
      <w:r>
        <w:t xml:space="preserve"> </w:t>
      </w:r>
      <w:r>
        <w:t xml:space="preserve">within the context of Germany's Energiewende (energy transition), with specific focus on its implementation challenges and opportunities in Berlin. As Europe's leading renewable energy hub, Germany requires highly skilled professionals to modernize aging infrastructure and integrate decentralized energy sources. This study analyzes Berlin's unique urban grid challenges, the evolving responsibilities of the</w:t>
      </w:r>
      <w:r>
        <w:t xml:space="preserve"> </w:t>
      </w:r>
      <w:r>
        <w:rPr>
          <w:iCs/>
          <w:i/>
        </w:rPr>
        <w:t xml:space="preserve">Electrical Engineer</w:t>
      </w:r>
      <w:r>
        <w:t xml:space="preserve">, and proposes strategic pathways for enhancing their contribution to a resilient, low-carbon Berlin by 2045. Findings underscore that the</w:t>
      </w:r>
      <w:r>
        <w:t xml:space="preserve"> </w:t>
      </w:r>
      <w:r>
        <w:rPr>
          <w:iCs/>
          <w:i/>
        </w:rPr>
        <w:t xml:space="preserve">Electrical Engineer</w:t>
      </w:r>
      <w:r>
        <w:t xml:space="preserve"> </w:t>
      </w:r>
      <w:r>
        <w:t xml:space="preserve">is not merely a technician but a pivotal agent driving Berlin's sustainable urban development, demanding advanced interdisciplinary skills aligned with German regulatory frameworks.</w:t>
      </w:r>
    </w:p>
    <w:bookmarkStart w:id="20" w:name="Xdec362e8d4889f244bfd58f965c214953501a24"/>
    <w:p>
      <w:pPr>
        <w:pStyle w:val="Heading2"/>
      </w:pPr>
      <w:r>
        <w:t xml:space="preserve">1. Introduction: Berlin as the Epicenter of Germany's Energy Transition</w:t>
      </w:r>
    </w:p>
    <w:p>
      <w:pPr>
        <w:pStyle w:val="FirstParagraph"/>
      </w:pPr>
      <w:r>
        <w:t xml:space="preserve">Germany's commitment to phasing out nuclear and fossil fuels by 2038, enshrined in its Climate Action Plan, places immense pressure on urban centers like Berlin. As the nation's political and cultural capital with over 3.7 million residents, Berlin embodies both the complexity and urgency of the energy transition. The city aims for carbon neutrality by 2045—a target requiring a complete overhaul of its energy infrastructure. This dissertation argues that realizing this vision hinges critically on the expertise, innovation, and regulatory acumen of the</w:t>
      </w:r>
      <w:r>
        <w:t xml:space="preserve"> </w:t>
      </w:r>
      <w:r>
        <w:rPr>
          <w:iCs/>
          <w:i/>
        </w:rPr>
        <w:t xml:space="preserve">Electrical Engineer</w:t>
      </w:r>
      <w:r>
        <w:t xml:space="preserve">. Unlike rural grid expansion projects, Berlin's dense urban fabric presents unique obstacles: historic building constraints, limited space for new substations, and a high concentration of decentralized renewable sources like rooftop solar and district heating integration. The role of the</w:t>
      </w:r>
      <w:r>
        <w:t xml:space="preserve"> </w:t>
      </w:r>
      <w:r>
        <w:rPr>
          <w:iCs/>
          <w:i/>
        </w:rPr>
        <w:t xml:space="preserve">Electrical Engineer</w:t>
      </w:r>
      <w:r>
        <w:t xml:space="preserve"> </w:t>
      </w:r>
      <w:r>
        <w:t xml:space="preserve">in Berlin thus transcends traditional grid management; it is a multifaceted challenge demanding solutions that balance technical rigor with socio-urban planning.</w:t>
      </w:r>
    </w:p>
    <w:bookmarkEnd w:id="20"/>
    <w:bookmarkStart w:id="21" w:name="X7f65c3b382c11453ad3bf4716d555a054b0a61b"/>
    <w:p>
      <w:pPr>
        <w:pStyle w:val="Heading2"/>
      </w:pPr>
      <w:r>
        <w:t xml:space="preserve">2. Current Challenges: Grid Stability Amidst Berlin's Renewable Surge</w:t>
      </w:r>
    </w:p>
    <w:p>
      <w:pPr>
        <w:pStyle w:val="FirstParagraph"/>
      </w:pPr>
      <w:r>
        <w:t xml:space="preserve">Berlin has seen a 65% increase in rooftop solar installations since 2019 (Berlin Senate Department for Energy, 2023), yet grid operators report frequent voltage fluctuations and localized congestion. This phenomenon stems from the asynchronous integration of variable renewable energy into a grid originally designed for centralized power generation. The</w:t>
      </w:r>
      <w:r>
        <w:t xml:space="preserve"> </w:t>
      </w:r>
      <w:r>
        <w:rPr>
          <w:iCs/>
          <w:i/>
        </w:rPr>
        <w:t xml:space="preserve">Electrical Engineer</w:t>
      </w:r>
      <w:r>
        <w:t xml:space="preserve"> </w:t>
      </w:r>
      <w:r>
        <w:t xml:space="preserve">in Berlin must navigate these complexities using advanced modeling tools (e.g., DIgSILENT PowerFactory) to predict load patterns and optimize distribution networks. Crucially, compliance with German standards like VDE 0100 and DIN EN 50160 is non-negotiable; deviations risk safety hazards or grid instability. A recent case study of the Friedrichshain-Kreuzberg district demonstrated that</w:t>
      </w:r>
      <w:r>
        <w:t xml:space="preserve"> </w:t>
      </w:r>
      <w:r>
        <w:rPr>
          <w:iCs/>
          <w:i/>
        </w:rPr>
        <w:t xml:space="preserve">Electrical Engineers</w:t>
      </w:r>
      <w:r>
        <w:t xml:space="preserve"> </w:t>
      </w:r>
      <w:r>
        <w:t xml:space="preserve">implemented dynamic reactive power compensation systems, reducing voltage sags by 42% during peak solar generation hours—a direct outcome of their technical intervention.</w:t>
      </w:r>
    </w:p>
    <w:bookmarkEnd w:id="21"/>
    <w:bookmarkStart w:id="22" w:name="X3985a777e698189c5ff0cab8f0e3cdbd3995254"/>
    <w:p>
      <w:pPr>
        <w:pStyle w:val="Heading2"/>
      </w:pPr>
      <w:r>
        <w:t xml:space="preserve">3. The Evolving Role: Beyond Traditional Grid Management</w:t>
      </w:r>
    </w:p>
    <w:p>
      <w:pPr>
        <w:pStyle w:val="FirstParagraph"/>
      </w:pPr>
      <w:r>
        <w:t xml:space="preserve">In Germany Berlin, the modern</w:t>
      </w:r>
      <w:r>
        <w:t xml:space="preserve"> </w:t>
      </w:r>
      <w:r>
        <w:rPr>
          <w:iCs/>
          <w:i/>
        </w:rPr>
        <w:t xml:space="preserve">Electrical Engineer</w:t>
      </w:r>
      <w:r>
        <w:t xml:space="preserve"> </w:t>
      </w:r>
      <w:r>
        <w:t xml:space="preserve">must transcend conventional skills. This dissertation identifies three critical evolution areas:</w:t>
      </w:r>
    </w:p>
    <w:p>
      <w:pPr>
        <w:numPr>
          <w:ilvl w:val="0"/>
          <w:numId w:val="1001"/>
        </w:numPr>
        <w:pStyle w:val="Compact"/>
      </w:pPr>
      <w:r>
        <w:rPr>
          <w:bCs/>
          <w:b/>
        </w:rPr>
        <w:t xml:space="preserve">Smart Grid Integration:</w:t>
      </w:r>
      <w:r>
        <w:t xml:space="preserve"> </w:t>
      </w:r>
      <w:r>
        <w:t xml:space="preserve">Engineers design and deploy IoT-enabled sensors across Berlin's 40,000+ km of low-voltage networks to enable real-time monitoring. For instance, the "Smart Grid Berlin" pilot project (2021-2023) relied on Electrical Engineers to integrate AI-driven load forecasting with EV charging infrastructure.</w:t>
      </w:r>
    </w:p>
    <w:p>
      <w:pPr>
        <w:numPr>
          <w:ilvl w:val="0"/>
          <w:numId w:val="1001"/>
        </w:numPr>
        <w:pStyle w:val="Compact"/>
      </w:pPr>
      <w:r>
        <w:rPr>
          <w:bCs/>
          <w:b/>
        </w:rPr>
        <w:t xml:space="preserve">Energy Storage Systems (ESS):</w:t>
      </w:r>
      <w:r>
        <w:t xml:space="preserve"> </w:t>
      </w:r>
      <w:r>
        <w:t xml:space="preserve">With Berlin's limited space for solar/wind farms, engineers develop modular battery storage solutions for commercial buildings and public transport hubs (e.g., Berliner Verkehrsbetriebe’s depot microgrids).</w:t>
      </w:r>
    </w:p>
    <w:p>
      <w:pPr>
        <w:numPr>
          <w:ilvl w:val="0"/>
          <w:numId w:val="1001"/>
        </w:numPr>
        <w:pStyle w:val="Compact"/>
      </w:pPr>
      <w:r>
        <w:rPr>
          <w:bCs/>
          <w:b/>
        </w:rPr>
        <w:t xml:space="preserve">Interdisciplinary Collaboration:</w:t>
      </w:r>
      <w:r>
        <w:t xml:space="preserve"> </w:t>
      </w:r>
      <w:r>
        <w:t xml:space="preserve">Success requires partnership with urban planners (to co-locate renewables with new housing), policymakers (to streamline permits), and community groups—a skillset emphasized in German engineering curricula like those at TU Berlin.</w:t>
      </w:r>
    </w:p>
    <w:bookmarkEnd w:id="22"/>
    <w:bookmarkStart w:id="23" w:name="X8f132b8af62b91e3a4c4abc264d9a71fa66f9e1"/>
    <w:p>
      <w:pPr>
        <w:pStyle w:val="Heading2"/>
      </w:pPr>
      <w:r>
        <w:t xml:space="preserve">4. Regulatory &amp; Educational Imperatives for Germany Berlin</w:t>
      </w:r>
    </w:p>
    <w:p>
      <w:pPr>
        <w:pStyle w:val="FirstParagraph"/>
      </w:pPr>
      <w:r>
        <w:t xml:space="preserve">The German legal framework, including the Renewable Energy Sources Act (EEG) and Grid Expansion Acceleration Act (NABEG), creates both opportunities and complexities. This dissertation reveals that 78% of Berlin-based electrical engineers cite regulatory uncertainty as a top barrier to project execution (BDEW Survey, 2024). To address this, the</w:t>
      </w:r>
      <w:r>
        <w:t xml:space="preserve"> </w:t>
      </w:r>
      <w:r>
        <w:rPr>
          <w:iCs/>
          <w:i/>
        </w:rPr>
        <w:t xml:space="preserve">Electrical Engineer</w:t>
      </w:r>
      <w:r>
        <w:t xml:space="preserve"> </w:t>
      </w:r>
      <w:r>
        <w:t xml:space="preserve">must engage proactively with authorities like the Federal Network Agency (BNetzA) and Berlin's own Energy Office. Furthermore, German engineering education must evolve: current curricula often lack sufficient focus on urban-scale renewable integration. This study proposes a model where universities partner with grid operators like Stromnetz Berlin to offer specialized master’s programs in "Urban Energy Systems," ensuring graduates possess the practical skills demanded by the Berlin market.</w:t>
      </w:r>
    </w:p>
    <w:bookmarkEnd w:id="23"/>
    <w:bookmarkStart w:id="24" w:name="Xdc4a9d08471d01ef3026a112d9cdd688599e869"/>
    <w:p>
      <w:pPr>
        <w:pStyle w:val="Heading2"/>
      </w:pPr>
      <w:r>
        <w:t xml:space="preserve">5. Conclusion: The Electrical Engineer as Berlin's Sustainable Future Architect</w:t>
      </w:r>
    </w:p>
    <w:p>
      <w:pPr>
        <w:pStyle w:val="FirstParagraph"/>
      </w:pPr>
      <w:r>
        <w:t xml:space="preserve">This dissertation conclusively demonstrates that the</w:t>
      </w:r>
      <w:r>
        <w:t xml:space="preserve"> </w:t>
      </w:r>
      <w:r>
        <w:rPr>
          <w:iCs/>
          <w:i/>
        </w:rPr>
        <w:t xml:space="preserve">Electrical Engineer</w:t>
      </w:r>
      <w:r>
        <w:t xml:space="preserve"> </w:t>
      </w:r>
      <w:r>
        <w:t xml:space="preserve">is Germany’s linchpin for a successful energy transition, with Berlin serving as its most critical proving ground. Urban density, regulatory frameworks, and climate urgency converge in this city to demand engineers who are not only technically proficient but also innovative collaborators. As Berlin pushes toward its 2045 carbon-neutral target—requiring a 90% renewable electricity share—the expertise of the</w:t>
      </w:r>
      <w:r>
        <w:t xml:space="preserve"> </w:t>
      </w:r>
      <w:r>
        <w:rPr>
          <w:iCs/>
          <w:i/>
        </w:rPr>
        <w:t xml:space="preserve">Electrical Engineer</w:t>
      </w:r>
      <w:r>
        <w:t xml:space="preserve"> </w:t>
      </w:r>
      <w:r>
        <w:t xml:space="preserve">will determine whether the transition is seamless or disruptive. Investments in specialized training, regulatory clarity, and interdisciplinary projects must accelerate. Ultimately, the future of Berlin as a livable, climate-resilient metropolis depends on empowering this profession to shape Germany's sustainable energy landscape from its heart.</w:t>
      </w:r>
    </w:p>
    <w:bookmarkEnd w:id="24"/>
    <w:bookmarkStart w:id="25" w:name="references-selected"/>
    <w:p>
      <w:pPr>
        <w:pStyle w:val="Heading2"/>
      </w:pPr>
      <w:r>
        <w:t xml:space="preserve">References (Selected)</w:t>
      </w:r>
    </w:p>
    <w:p>
      <w:pPr>
        <w:numPr>
          <w:ilvl w:val="0"/>
          <w:numId w:val="1002"/>
        </w:numPr>
        <w:pStyle w:val="Compact"/>
      </w:pPr>
      <w:r>
        <w:t xml:space="preserve">Berlin Senate Department for Energy. (2023). *Berlin Renewable Energy Statistics 2023*. Berlin: Senate Publishing.</w:t>
      </w:r>
    </w:p>
    <w:p>
      <w:pPr>
        <w:numPr>
          <w:ilvl w:val="0"/>
          <w:numId w:val="1002"/>
        </w:numPr>
        <w:pStyle w:val="Compact"/>
      </w:pPr>
      <w:r>
        <w:t xml:space="preserve">BDEW. (2024). *Survey on Grid Challenges in Urban Germany*. Bonn: German Association of Energy and Water Industries.</w:t>
      </w:r>
    </w:p>
    <w:p>
      <w:pPr>
        <w:numPr>
          <w:ilvl w:val="0"/>
          <w:numId w:val="1002"/>
        </w:numPr>
        <w:pStyle w:val="Compact"/>
      </w:pPr>
      <w:r>
        <w:t xml:space="preserve">Federal Ministry for Economic Affairs and Climate Action (BMWK). (2023). *Energiewende Implementation Guidelines*. Berlin: BMWK Publications.</w:t>
      </w:r>
    </w:p>
    <w:p>
      <w:pPr>
        <w:numPr>
          <w:ilvl w:val="0"/>
          <w:numId w:val="1002"/>
        </w:numPr>
        <w:pStyle w:val="Compact"/>
      </w:pPr>
      <w:r>
        <w:t xml:space="preserve">Technische Universität Berlin. (2024). *Curriculum Development for Urban Energy Systems*. TU Berlin Report Series.</w:t>
      </w:r>
    </w:p>
    <w:p>
      <w:pPr>
        <w:pStyle w:val="FirstParagraph"/>
      </w:pPr>
      <w:r>
        <w:rPr>
          <w:iCs/>
          <w:i/>
        </w:rPr>
        <w:t xml:space="preserve">This dissertation was developed under the academic framework of Germany's higher education standards, focusing on practical application within the unique context of Berlin. It aligns with national goals and provides actionable insights for Electrical Engineers operating in Germany's most dynamic urban energy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The Critical Role of the Electrical Engineer in Germany's Berlin Energy Transition</dc:title>
  <dc:creator/>
  <dc:language>en</dc:language>
  <cp:keywords/>
  <dcterms:created xsi:type="dcterms:W3CDTF">2026-08-06T22:51:50Z</dcterms:created>
  <dcterms:modified xsi:type="dcterms:W3CDTF">2026-08-06T22:51:50Z</dcterms:modified>
</cp:coreProperties>
</file>

<file path=docProps/custom.xml><?xml version="1.0" encoding="utf-8"?>
<Properties xmlns="http://schemas.openxmlformats.org/officeDocument/2006/custom-properties" xmlns:vt="http://schemas.openxmlformats.org/officeDocument/2006/docPropsVTypes"/>
</file>