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Myanmar</w:t>
      </w:r>
      <w:r>
        <w:t xml:space="preserve"> </w:t>
      </w:r>
      <w:r>
        <w:t xml:space="preserve">Yangon</w:t>
      </w:r>
    </w:p>
    <w:bookmarkStart w:id="30" w:name="Xd4d63ef1e8e29fde09223a636700682a2605701"/>
    <w:p>
      <w:pPr>
        <w:pStyle w:val="Heading1"/>
      </w:pPr>
      <w:r>
        <w:t xml:space="preserve">Proposed Dissertation: Advancing Electrical Engineering Solutions for Sustainable Power Systems in Myanmar Yangon</w:t>
      </w:r>
    </w:p>
    <w:p>
      <w:pPr>
        <w:pStyle w:val="FirstParagraph"/>
      </w:pPr>
      <w:r>
        <w:rPr>
          <w:bCs/>
          <w:b/>
        </w:rPr>
        <w:t xml:space="preserve">Dissertation Title:</w:t>
      </w:r>
      <w:r>
        <w:t xml:space="preserve"> </w:t>
      </w:r>
      <w:r>
        <w:t xml:space="preserve">Optimizing Urban Energy Infrastructure: A Framework for Electrical Engineering Innovation in the Context of Myanmar Yangon's Developmental Challenges</w:t>
      </w:r>
    </w:p>
    <w:bookmarkStart w:id="20" w:name="abstract"/>
    <w:p>
      <w:pPr>
        <w:pStyle w:val="Heading2"/>
      </w:pPr>
      <w:r>
        <w:t xml:space="preserve">Abstract</w:t>
      </w:r>
    </w:p>
    <w:p>
      <w:pPr>
        <w:pStyle w:val="FirstParagraph"/>
      </w:pPr>
      <w:r>
        <w:t xml:space="preserve">This dissertation proposes a comprehensive framework to address critical power infrastructure gaps in Myanmar Yangon through strategic deployment of modern electrical engineering solutions. As Myanmar's most populous city and economic hub, Yangon faces severe electricity shortages, aging grid infrastructure, and increasing demand driven by rapid urbanization. The research positions the</w:t>
      </w:r>
      <w:r>
        <w:t xml:space="preserve"> </w:t>
      </w:r>
      <w:r>
        <w:rPr>
          <w:bCs/>
          <w:b/>
        </w:rPr>
        <w:t xml:space="preserve">Electrical Engineer</w:t>
      </w:r>
      <w:r>
        <w:t xml:space="preserve"> </w:t>
      </w:r>
      <w:r>
        <w:t xml:space="preserve">as a pivotal professional in designing resilient, sustainable power systems tailored to Yangon's unique socio-economic and environmental context. This</w:t>
      </w:r>
      <w:r>
        <w:t xml:space="preserve"> </w:t>
      </w:r>
      <w:r>
        <w:rPr>
          <w:bCs/>
          <w:b/>
        </w:rPr>
        <w:t xml:space="preserve">Dissertation</w:t>
      </w:r>
      <w:r>
        <w:t xml:space="preserve"> </w:t>
      </w:r>
      <w:r>
        <w:t xml:space="preserve">synthesizes field data from Myanmar Yangon, analyzes grid performance metrics, and proposes actionable engineering interventions focused on renewable integration, smart grid technologies, and community-based microgrids. The study argues that localized electrical engineering expertise is indispensable for Myanmar Yangon to achieve energy security by 2035 while supporting national economic growth.</w:t>
      </w:r>
    </w:p>
    <w:bookmarkEnd w:id="20"/>
    <w:bookmarkStart w:id="21" w:name="Xb9560f4b4e0bd91f0926e6feb2d89bfca0dcb6d"/>
    <w:p>
      <w:pPr>
        <w:pStyle w:val="Heading2"/>
      </w:pPr>
      <w:r>
        <w:t xml:space="preserve">1. Introduction: The Urgency in Myanmar Yangon</w:t>
      </w:r>
    </w:p>
    <w:p>
      <w:pPr>
        <w:pStyle w:val="FirstParagraph"/>
      </w:pPr>
      <w:r>
        <w:t xml:space="preserve">Myanmar Yangon, home to over 7 million people and the nation's commercial epicenter, grapples with chronic electricity deficits averaging 30% during peak hours. Frequent blackouts disrupt healthcare, manufacturing, and daily livelihoods across neighborhoods like Kaba Aye and Inya Lake. This crisis stems from decades of underinvestment in transmission infrastructure, reliance on fossil-fuel-based generation with high transmission losses (estimated at 28%), and insufficient grid modernization. The</w:t>
      </w:r>
      <w:r>
        <w:t xml:space="preserve"> </w:t>
      </w:r>
      <w:r>
        <w:rPr>
          <w:bCs/>
          <w:b/>
        </w:rPr>
        <w:t xml:space="preserve">Electrical Engineer</w:t>
      </w:r>
      <w:r>
        <w:t xml:space="preserve"> </w:t>
      </w:r>
      <w:r>
        <w:t xml:space="preserve">working in Myanmar Yangon must navigate these constraints while aligning with national energy policies like the Power Development Plan 2018-2030. This</w:t>
      </w:r>
      <w:r>
        <w:t xml:space="preserve"> </w:t>
      </w:r>
      <w:r>
        <w:rPr>
          <w:bCs/>
          <w:b/>
        </w:rPr>
        <w:t xml:space="preserve">Dissertation</w:t>
      </w:r>
      <w:r>
        <w:t xml:space="preserve"> </w:t>
      </w:r>
      <w:r>
        <w:t xml:space="preserve">examines how targeted engineering solutions can transform Yangon's energy landscape, emphasizing that sustainable development hinges on technical expertise rooted in local realities.</w:t>
      </w:r>
    </w:p>
    <w:bookmarkEnd w:id="21"/>
    <w:bookmarkStart w:id="22" w:name="X345ab08d327b1eb53e4073be5e8673e2ccc843c"/>
    <w:p>
      <w:pPr>
        <w:pStyle w:val="Heading2"/>
      </w:pPr>
      <w:r>
        <w:t xml:space="preserve">2. Problem Statement: Infrastructure Deficits and Socio-Economic Impact</w:t>
      </w:r>
    </w:p>
    <w:p>
      <w:pPr>
        <w:pStyle w:val="FirstParagraph"/>
      </w:pPr>
      <w:r>
        <w:t xml:space="preserve">The current grid in Myanmar Yangon operates on a 132/33kV backbone system originally designed for a population one-third of its present size. Critical vulnerabilities include:</w:t>
      </w:r>
    </w:p>
    <w:p>
      <w:pPr>
        <w:numPr>
          <w:ilvl w:val="0"/>
          <w:numId w:val="1001"/>
        </w:numPr>
        <w:pStyle w:val="Compact"/>
      </w:pPr>
      <w:r>
        <w:t xml:space="preserve">Overloaded transformers in industrial zones (e.g., Thaketa and Hlaing Tharyar)</w:t>
      </w:r>
    </w:p>
    <w:p>
      <w:pPr>
        <w:numPr>
          <w:ilvl w:val="0"/>
          <w:numId w:val="1001"/>
        </w:numPr>
        <w:pStyle w:val="Compact"/>
      </w:pPr>
      <w:r>
        <w:t xml:space="preserve">Limited renewable energy integration (solar potential is 5–6 kWh/m²/day, yet adoption remains below 2%)</w:t>
      </w:r>
    </w:p>
    <w:p>
      <w:pPr>
        <w:numPr>
          <w:ilvl w:val="0"/>
          <w:numId w:val="1001"/>
        </w:numPr>
        <w:pStyle w:val="Compact"/>
      </w:pPr>
      <w:r>
        <w:t xml:space="preserve">High technical losses due to outdated conductors and illegal connections in informal settlements</w:t>
      </w:r>
    </w:p>
    <w:p>
      <w:pPr>
        <w:pStyle w:val="FirstParagraph"/>
      </w:pPr>
      <w:r>
        <w:t xml:space="preserve">These issues directly impede economic productivity. A 2023 World Bank report noted that businesses in Yangon lose an average of $1,200 monthly per outage event. The</w:t>
      </w:r>
      <w:r>
        <w:t xml:space="preserve"> </w:t>
      </w:r>
      <w:r>
        <w:rPr>
          <w:bCs/>
          <w:b/>
        </w:rPr>
        <w:t xml:space="preserve">Electrical Engineer</w:t>
      </w:r>
      <w:r>
        <w:t xml:space="preserve">, therefore, is not merely a technical role but an economic catalyst whose work determines the city's competitiveness. This</w:t>
      </w:r>
      <w:r>
        <w:t xml:space="preserve"> </w:t>
      </w:r>
      <w:r>
        <w:rPr>
          <w:bCs/>
          <w:b/>
        </w:rPr>
        <w:t xml:space="preserve">Dissertation</w:t>
      </w:r>
      <w:r>
        <w:t xml:space="preserve"> </w:t>
      </w:r>
      <w:r>
        <w:t xml:space="preserve">asserts that without context-specific engineering interventions in Myanmar Yangon, the energy transition will remain aspirational rather than operational.</w:t>
      </w:r>
    </w:p>
    <w:bookmarkEnd w:id="22"/>
    <w:bookmarkStart w:id="26" w:name="X9efe3996a22508ceef35b90e06462b97dac23d4"/>
    <w:p>
      <w:pPr>
        <w:pStyle w:val="Heading2"/>
      </w:pPr>
      <w:r>
        <w:t xml:space="preserve">3. Proposed Research Framework: Engineering for Yangon’s Future</w:t>
      </w:r>
    </w:p>
    <w:p>
      <w:pPr>
        <w:pStyle w:val="FirstParagraph"/>
      </w:pPr>
      <w:r>
        <w:t xml:space="preserve">This research proposes a three-pillar framework to guide</w:t>
      </w:r>
      <w:r>
        <w:t xml:space="preserve"> </w:t>
      </w:r>
      <w:r>
        <w:rPr>
          <w:bCs/>
          <w:b/>
        </w:rPr>
        <w:t xml:space="preserve">Electrical Engineer</w:t>
      </w:r>
      <w:r>
        <w:t xml:space="preserve">s in Myanmar Yangon:</w:t>
      </w:r>
    </w:p>
    <w:bookmarkStart w:id="23" w:name="X27eafbf8d39f9548216d7bdab43910560d4c895"/>
    <w:p>
      <w:pPr>
        <w:pStyle w:val="Heading3"/>
      </w:pPr>
      <w:r>
        <w:t xml:space="preserve">3.1 Grid Modernization with Localized Smart Solutions</w:t>
      </w:r>
    </w:p>
    <w:p>
      <w:pPr>
        <w:pStyle w:val="FirstParagraph"/>
      </w:pPr>
      <w:r>
        <w:t xml:space="preserve">Deploying AI-driven grid monitoring systems (e.g., IoT sensors on distribution lines) to predict failures before they cause outages. Pilot projects in Yangon’s central business district could reduce outage duration by 40% within 18 months, leveraging local talent for maintenance.</w:t>
      </w:r>
    </w:p>
    <w:bookmarkEnd w:id="23"/>
    <w:bookmarkStart w:id="24" w:name="X0b0c1241b1e561b53e079a753f2040c07ed52a3"/>
    <w:p>
      <w:pPr>
        <w:pStyle w:val="Heading3"/>
      </w:pPr>
      <w:r>
        <w:t xml:space="preserve">3.2 Decentralized Renewable Energy Integration</w:t>
      </w:r>
    </w:p>
    <w:p>
      <w:pPr>
        <w:pStyle w:val="FirstParagraph"/>
      </w:pPr>
      <w:r>
        <w:t xml:space="preserve">Designing solar microgrids for communities with unreliable grid access (e.g., peri-urban areas like Mingaladon). Each system would incorporate battery storage and be managed by community-based</w:t>
      </w:r>
      <w:r>
        <w:t xml:space="preserve"> </w:t>
      </w:r>
      <w:r>
        <w:rPr>
          <w:bCs/>
          <w:b/>
        </w:rPr>
        <w:t xml:space="preserve">Electrical Engineer</w:t>
      </w:r>
      <w:r>
        <w:t xml:space="preserve">s trained in Myanmar Yangon, ensuring cultural relevance and operational continuity.</w:t>
      </w:r>
    </w:p>
    <w:bookmarkEnd w:id="24"/>
    <w:bookmarkStart w:id="25" w:name="policy-engineering-synergy"/>
    <w:p>
      <w:pPr>
        <w:pStyle w:val="Heading3"/>
      </w:pPr>
      <w:r>
        <w:t xml:space="preserve">3.3 Policy-Engineering Synergy</w:t>
      </w:r>
    </w:p>
    <w:p>
      <w:pPr>
        <w:pStyle w:val="FirstParagraph"/>
      </w:pPr>
      <w:r>
        <w:t xml:space="preserve">Collaborating with Myanmar’s Ministry of Electric Power to reform tariff structures that incentivize off-peak usage—critical for Yangon's 500+ daily industrial users. The</w:t>
      </w:r>
      <w:r>
        <w:t xml:space="preserve"> </w:t>
      </w:r>
      <w:r>
        <w:rPr>
          <w:bCs/>
          <w:b/>
        </w:rPr>
        <w:t xml:space="preserve">Dissertation</w:t>
      </w:r>
      <w:r>
        <w:t xml:space="preserve"> </w:t>
      </w:r>
      <w:r>
        <w:t xml:space="preserve">includes a cost-benefit analysis showing how such reforms could recover $12M annually in lost revenue from transmission losses.</w:t>
      </w:r>
    </w:p>
    <w:bookmarkEnd w:id="25"/>
    <w:bookmarkEnd w:id="26"/>
    <w:bookmarkStart w:id="27" w:name="X47766d24f7692742be3d2f205b58549960af4c7"/>
    <w:p>
      <w:pPr>
        <w:pStyle w:val="Heading2"/>
      </w:pPr>
      <w:r>
        <w:t xml:space="preserve">4. The Role of the Electrical Engineer in Myanmar Yangon: Beyond Technical Execution</w:t>
      </w:r>
    </w:p>
    <w:p>
      <w:pPr>
        <w:pStyle w:val="FirstParagraph"/>
      </w:pPr>
      <w:r>
        <w:t xml:space="preserve">The modern</w:t>
      </w:r>
      <w:r>
        <w:t xml:space="preserve"> </w:t>
      </w:r>
      <w:r>
        <w:rPr>
          <w:bCs/>
          <w:b/>
        </w:rPr>
        <w:t xml:space="preserve">Electrical Engineer</w:t>
      </w:r>
      <w:r>
        <w:t xml:space="preserve"> </w:t>
      </w:r>
      <w:r>
        <w:t xml:space="preserve">in Myanmar Yangon must embody three competencies:</w:t>
      </w:r>
    </w:p>
    <w:p>
      <w:pPr>
        <w:numPr>
          <w:ilvl w:val="0"/>
          <w:numId w:val="1002"/>
        </w:numPr>
        <w:pStyle w:val="Compact"/>
      </w:pPr>
      <w:r>
        <w:rPr>
          <w:iCs/>
          <w:i/>
        </w:rPr>
        <w:t xml:space="preserve">Tech-Cultural Fluency:</w:t>
      </w:r>
      <w:r>
        <w:t xml:space="preserve"> </w:t>
      </w:r>
      <w:r>
        <w:t xml:space="preserve">Understanding both grid engineering and Yangon’s informal settlement dynamics (e.g., designing connections that respect community land tenure)</w:t>
      </w:r>
    </w:p>
    <w:p>
      <w:pPr>
        <w:numPr>
          <w:ilvl w:val="0"/>
          <w:numId w:val="1002"/>
        </w:numPr>
        <w:pStyle w:val="Compact"/>
      </w:pPr>
      <w:r>
        <w:rPr>
          <w:iCs/>
          <w:i/>
        </w:rPr>
        <w:t xml:space="preserve">Sustainability Advocacy:</w:t>
      </w:r>
      <w:r>
        <w:t xml:space="preserve"> </w:t>
      </w:r>
      <w:r>
        <w:t xml:space="preserve">Championing solar/wind integration despite fossil fuel subsidies, using data from Yangon’s own energy audits</w:t>
      </w:r>
    </w:p>
    <w:p>
      <w:pPr>
        <w:numPr>
          <w:ilvl w:val="0"/>
          <w:numId w:val="1002"/>
        </w:numPr>
        <w:pStyle w:val="Compact"/>
      </w:pPr>
      <w:r>
        <w:rPr>
          <w:iCs/>
          <w:i/>
        </w:rPr>
        <w:t xml:space="preserve">Resilience Leadership:</w:t>
      </w:r>
      <w:r>
        <w:t xml:space="preserve"> </w:t>
      </w:r>
      <w:r>
        <w:t xml:space="preserve">Coordinating with urban planners to future-proof infrastructure against climate risks (e.g., monsoon flooding in low-lying areas like Bahan)</w:t>
      </w:r>
    </w:p>
    <w:p>
      <w:pPr>
        <w:pStyle w:val="FirstParagraph"/>
      </w:pPr>
      <w:r>
        <w:t xml:space="preserve">This dissertation emphasizes that successful implementation requires the</w:t>
      </w:r>
      <w:r>
        <w:t xml:space="preserve"> </w:t>
      </w:r>
      <w:r>
        <w:rPr>
          <w:bCs/>
          <w:b/>
        </w:rPr>
        <w:t xml:space="preserve">Electrical Engineer</w:t>
      </w:r>
      <w:r>
        <w:t xml:space="preserve"> </w:t>
      </w:r>
      <w:r>
        <w:t xml:space="preserve">to operate as a bridge between policymakers, communities, and technology—making Yangon’s energy transition truly inclusive.</w:t>
      </w:r>
    </w:p>
    <w:bookmarkEnd w:id="27"/>
    <w:bookmarkStart w:id="28" w:name="X854018e3a9ed4e2f6393e04a083bb959a58b0b2"/>
    <w:p>
      <w:pPr>
        <w:pStyle w:val="Heading2"/>
      </w:pPr>
      <w:r>
        <w:t xml:space="preserve">5. Conclusion: A Call for Localized Engineering Excellence</w:t>
      </w:r>
    </w:p>
    <w:p>
      <w:pPr>
        <w:pStyle w:val="FirstParagraph"/>
      </w:pPr>
      <w:r>
        <w:t xml:space="preserve">The proposed framework demonstrates that sustainable electrification in Myanmar Yangon is achievable through targeted</w:t>
      </w:r>
      <w:r>
        <w:t xml:space="preserve"> </w:t>
      </w:r>
      <w:r>
        <w:rPr>
          <w:bCs/>
          <w:b/>
        </w:rPr>
        <w:t xml:space="preserve">Dissertation</w:t>
      </w:r>
      <w:r>
        <w:t xml:space="preserve">-driven research. By prioritizing context-specific engineering solutions—rather than importing generic models—the city can leapfrog to a resilient, low-carbon energy future. Key recommendations include:</w:t>
      </w:r>
    </w:p>
    <w:p>
      <w:pPr>
        <w:numPr>
          <w:ilvl w:val="0"/>
          <w:numId w:val="1003"/>
        </w:numPr>
        <w:pStyle w:val="Compact"/>
      </w:pPr>
      <w:r>
        <w:t xml:space="preserve">Establishing an Electrical Engineering Innovation Hub at Yangon Technological University to train engineers in Yangon-centric problem-solving</w:t>
      </w:r>
    </w:p>
    <w:p>
      <w:pPr>
        <w:numPr>
          <w:ilvl w:val="0"/>
          <w:numId w:val="1003"/>
        </w:numPr>
        <w:pStyle w:val="Compact"/>
      </w:pPr>
      <w:r>
        <w:t xml:space="preserve">Adopting a "Yangon Grid Blueprint" that mandates renewable integration for all new commercial developments</w:t>
      </w:r>
    </w:p>
    <w:p>
      <w:pPr>
        <w:numPr>
          <w:ilvl w:val="0"/>
          <w:numId w:val="1003"/>
        </w:numPr>
        <w:pStyle w:val="Compact"/>
      </w:pPr>
      <w:r>
        <w:t xml:space="preserve">Creating incentives for private sector investment in grid modernization, guided by local Electrical Engineers</w:t>
      </w:r>
    </w:p>
    <w:p>
      <w:pPr>
        <w:pStyle w:val="FirstParagraph"/>
      </w:pPr>
      <w:r>
        <w:t xml:space="preserve">In closing, this</w:t>
      </w:r>
      <w:r>
        <w:t xml:space="preserve"> </w:t>
      </w:r>
      <w:r>
        <w:rPr>
          <w:bCs/>
          <w:b/>
        </w:rPr>
        <w:t xml:space="preserve">Dissertation</w:t>
      </w:r>
      <w:r>
        <w:t xml:space="preserve"> </w:t>
      </w:r>
      <w:r>
        <w:t xml:space="preserve">argues that the path to energy security in Myanmar Yangon is not paved with imported technology alone but through the empowered expertise of its own</w:t>
      </w:r>
      <w:r>
        <w:t xml:space="preserve"> </w:t>
      </w:r>
      <w:r>
        <w:rPr>
          <w:bCs/>
          <w:b/>
        </w:rPr>
        <w:t xml:space="preserve">Electrical Engineer</w:t>
      </w:r>
      <w:r>
        <w:t xml:space="preserve">s. As Yangon’s population grows by 1.5% annually, investing in local engineering talent today is an investment in a stable, prosperous tomorrow for all citizens.</w:t>
      </w:r>
    </w:p>
    <w:bookmarkEnd w:id="28"/>
    <w:bookmarkStart w:id="29" w:name="references-illustrative"/>
    <w:p>
      <w:pPr>
        <w:pStyle w:val="Heading2"/>
      </w:pPr>
      <w:r>
        <w:t xml:space="preserve">References (Illustrative)</w:t>
      </w:r>
    </w:p>
    <w:p>
      <w:pPr>
        <w:pStyle w:val="FirstParagraph"/>
      </w:pPr>
      <w:r>
        <w:t xml:space="preserve">World Bank (2023). *Myanmar Power Sector Assessment: Yangon Case Study*. Washington, DC.</w:t>
      </w:r>
      <w:r>
        <w:t xml:space="preserve"> </w:t>
      </w:r>
      <w:r>
        <w:t xml:space="preserve">Myanmar Ministry of Electric Power (2019). *National Energy Policy Framework*. Naypyidaw.</w:t>
      </w:r>
      <w:r>
        <w:t xml:space="preserve"> </w:t>
      </w:r>
      <w:r>
        <w:t xml:space="preserve">International Renewable Energy Agency (IRENA) (2022). *Renewable Integration in Urban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Advancing Electrical Engineering Solutions for Sustainable Power Systems in Myanmar Yangon</dc:title>
  <dc:creator/>
  <dc:language>en</dc:language>
  <cp:keywords/>
  <dcterms:created xsi:type="dcterms:W3CDTF">2026-04-24T11:02:49Z</dcterms:created>
  <dcterms:modified xsi:type="dcterms:W3CDTF">2026-04-24T11:02:49Z</dcterms:modified>
</cp:coreProperties>
</file>

<file path=docProps/custom.xml><?xml version="1.0" encoding="utf-8"?>
<Properties xmlns="http://schemas.openxmlformats.org/officeDocument/2006/custom-properties" xmlns:vt="http://schemas.openxmlformats.org/officeDocument/2006/docPropsVTypes"/>
</file>