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9" w:name="Xbd1a55342e9432016a641c4f7732d0615c6e664"/>
    <w:p>
      <w:pPr>
        <w:pStyle w:val="Heading1"/>
      </w:pPr>
      <w:r>
        <w:t xml:space="preserve">A Comprehensive Dissertation on the Role of Electrical Engineers in Advancing Power Infrastructure in Pakistan Karachi</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Electrical Engineer</w:t>
      </w:r>
      <w:r>
        <w:t xml:space="preserve"> </w:t>
      </w:r>
      <w:r>
        <w:t xml:space="preserve">in addressing energy challenges within Pakistan's largest metropolis, Karachi. As a focal point for national economic activity, Karachi faces severe power deficits, aging infrastructure, and increasing demand that require innovative engineering solutions. This study synthesizes current research, policy analysis, and field observations to propose actionable strategies for sustainable electrical systems development in</w:t>
      </w:r>
      <w:r>
        <w:t xml:space="preserve"> </w:t>
      </w:r>
      <w:r>
        <w:rPr>
          <w:iCs/>
          <w:i/>
        </w:rPr>
        <w:t xml:space="preserve">Pakistan Karachi</w:t>
      </w:r>
      <w:r>
        <w:t xml:space="preserve">. The findings underscore the urgent need for skilled professionals to drive grid modernization and renewable integration.</w:t>
      </w:r>
    </w:p>
    <w:bookmarkEnd w:id="20"/>
    <w:bookmarkStart w:id="21" w:name="X3405fb460cae817c3cd0774e27a2b32d1955a35"/>
    <w:p>
      <w:pPr>
        <w:pStyle w:val="Heading2"/>
      </w:pPr>
      <w:r>
        <w:t xml:space="preserve">1. Introduction: The Energy Imperative in Karachi</w:t>
      </w:r>
    </w:p>
    <w:p>
      <w:pPr>
        <w:pStyle w:val="FirstParagraph"/>
      </w:pPr>
      <w:r>
        <w:t xml:space="preserve">With over 20 million inhabitants, Karachi constitutes 15% of Pakistan's population and consumes nearly 30% of the nation's electricity. Yet, frequent load-shedding—averaging 8-12 hours daily during peak demand periods—paralyzes industries and households. This dissertation argues that effective solutions hinge on specialized</w:t>
      </w:r>
      <w:r>
        <w:t xml:space="preserve"> </w:t>
      </w:r>
      <w:r>
        <w:rPr>
          <w:iCs/>
          <w:i/>
        </w:rPr>
        <w:t xml:space="preserve">Electrical Engineer</w:t>
      </w:r>
      <w:r>
        <w:t xml:space="preserve"> </w:t>
      </w:r>
      <w:r>
        <w:t xml:space="preserve">expertise tailored to Karachi's unique urban challenges. The city's coastal location, extreme heat (45°C+ in summer), and dense informal settlements create distinct technical constraints absent in other Pakistani cities.</w:t>
      </w:r>
    </w:p>
    <w:bookmarkEnd w:id="21"/>
    <w:bookmarkStart w:id="22" w:name="X2eb498391f50c886257b6a8060765cda62f2c49"/>
    <w:p>
      <w:pPr>
        <w:pStyle w:val="Heading2"/>
      </w:pPr>
      <w:r>
        <w:t xml:space="preserve">2. Critical Challenges Facing Electrical Infrastructure</w:t>
      </w:r>
    </w:p>
    <w:p>
      <w:pPr>
        <w:pStyle w:val="FirstParagraph"/>
      </w:pPr>
      <w:r>
        <w:t xml:space="preserve">This section analyzes Karachi's power ecosystem through three lenses:</w:t>
      </w:r>
    </w:p>
    <w:p>
      <w:pPr>
        <w:numPr>
          <w:ilvl w:val="0"/>
          <w:numId w:val="1001"/>
        </w:numPr>
        <w:pStyle w:val="Compact"/>
      </w:pPr>
      <w:r>
        <w:rPr>
          <w:bCs/>
          <w:b/>
        </w:rPr>
        <w:t xml:space="preserve">Grid Instability:</w:t>
      </w:r>
      <w:r>
        <w:t xml:space="preserve"> </w:t>
      </w:r>
      <w:r>
        <w:t xml:space="preserve">Aging transmission lines (70% over 30 years old) and transformer failures cause cascading blackouts. A recent study by K-Electric revealed 42% of substations operate beyond capacity.</w:t>
      </w:r>
    </w:p>
    <w:p>
      <w:pPr>
        <w:numPr>
          <w:ilvl w:val="0"/>
          <w:numId w:val="1001"/>
        </w:numPr>
        <w:pStyle w:val="Compact"/>
      </w:pPr>
      <w:r>
        <w:rPr>
          <w:bCs/>
          <w:b/>
        </w:rPr>
        <w:t xml:space="preserve">Renewable Integration Gap:</w:t>
      </w:r>
      <w:r>
        <w:t xml:space="preserve"> </w:t>
      </w:r>
      <w:r>
        <w:t xml:space="preserve">Despite Karachi's high solar irradiance (5.5 kWh/m²/day), rooftop solar adoption remains below 2% due to regulatory barriers and lack of engineering expertise.</w:t>
      </w:r>
    </w:p>
    <w:p>
      <w:pPr>
        <w:numPr>
          <w:ilvl w:val="0"/>
          <w:numId w:val="1001"/>
        </w:numPr>
        <w:pStyle w:val="Compact"/>
      </w:pPr>
      <w:r>
        <w:rPr>
          <w:bCs/>
          <w:b/>
        </w:rPr>
        <w:t xml:space="preserve">Demand-Supply Mismatch:</w:t>
      </w:r>
      <w:r>
        <w:t xml:space="preserve"> </w:t>
      </w:r>
      <w:r>
        <w:t xml:space="preserve">Unplanned urban expansion has outpaced grid planning, with industrial zones like Korangi lacking dedicated infrastructure for new factories.</w:t>
      </w:r>
    </w:p>
    <w:bookmarkEnd w:id="22"/>
    <w:bookmarkStart w:id="23" w:name="X1211b86b12348769e48967ce5487efe5e43d18c"/>
    <w:p>
      <w:pPr>
        <w:pStyle w:val="Heading2"/>
      </w:pPr>
      <w:r>
        <w:t xml:space="preserve">3. The Electrical Engineer: Catalyst for Change</w:t>
      </w:r>
    </w:p>
    <w:p>
      <w:pPr>
        <w:pStyle w:val="FirstParagraph"/>
      </w:pPr>
      <w:r>
        <w:t xml:space="preserve">In this context, the contemporary</w:t>
      </w:r>
      <w:r>
        <w:t xml:space="preserve"> </w:t>
      </w:r>
      <w:r>
        <w:rPr>
          <w:iCs/>
          <w:i/>
        </w:rPr>
        <w:t xml:space="preserve">Electrical Engineer</w:t>
      </w:r>
      <w:r>
        <w:t xml:space="preserve"> </w:t>
      </w:r>
      <w:r>
        <w:t xml:space="preserve">in Pakistan Karachi must transcend traditional roles. Modern responsibilities include:</w:t>
      </w:r>
    </w:p>
    <w:p>
      <w:pPr>
        <w:numPr>
          <w:ilvl w:val="0"/>
          <w:numId w:val="1002"/>
        </w:numPr>
        <w:pStyle w:val="Compact"/>
      </w:pPr>
      <w:r>
        <w:rPr>
          <w:bCs/>
          <w:b/>
        </w:rPr>
        <w:t xml:space="preserve">Digital Grid Management:</w:t>
      </w:r>
      <w:r>
        <w:t xml:space="preserve"> </w:t>
      </w:r>
      <w:r>
        <w:t xml:space="preserve">Implementing IoT-based monitoring systems to predict failures (e.g., K-Electric's Smart Grid Pilot in Defence Housing Authority).</w:t>
      </w:r>
    </w:p>
    <w:p>
      <w:pPr>
        <w:numPr>
          <w:ilvl w:val="0"/>
          <w:numId w:val="1002"/>
        </w:numPr>
        <w:pStyle w:val="Compact"/>
      </w:pPr>
      <w:r>
        <w:rPr>
          <w:bCs/>
          <w:b/>
        </w:rPr>
        <w:t xml:space="preserve">Renewable Microgrid Design:</w:t>
      </w:r>
      <w:r>
        <w:t xml:space="preserve"> </w:t>
      </w:r>
      <w:r>
        <w:t xml:space="preserve">Developing community-scale solar-wind hybrids for slums like Korangi Town, where 65% of residents lack grid access.</w:t>
      </w:r>
    </w:p>
    <w:p>
      <w:pPr>
        <w:numPr>
          <w:ilvl w:val="0"/>
          <w:numId w:val="1002"/>
        </w:numPr>
        <w:pStyle w:val="Compact"/>
      </w:pPr>
      <w:r>
        <w:rPr>
          <w:bCs/>
          <w:b/>
        </w:rPr>
        <w:t xml:space="preserve">Policy Advocacy:</w:t>
      </w:r>
      <w:r>
        <w:t xml:space="preserve"> </w:t>
      </w:r>
      <w:r>
        <w:t xml:space="preserve">Collaborating with the Sindh Energy Department to revise tariffs and simplify net-metering regulations for rooftop PV systems.</w:t>
      </w:r>
    </w:p>
    <w:bookmarkEnd w:id="23"/>
    <w:bookmarkStart w:id="24" w:name="Xcdf3103afb1233b78de3141493e1564818e5a64"/>
    <w:p>
      <w:pPr>
        <w:pStyle w:val="Heading2"/>
      </w:pPr>
      <w:r>
        <w:t xml:space="preserve">4. Case Study: K-Electric's Grid Modernization Project</w:t>
      </w:r>
    </w:p>
    <w:p>
      <w:pPr>
        <w:pStyle w:val="FirstParagraph"/>
      </w:pPr>
      <w:r>
        <w:t xml:space="preserve">A pivotal example is K-Electric's ongoing $500 million Smart Grid initiative in Karachi, where Electrical Engineers from NUST and University of Karachi have led:</w:t>
      </w:r>
    </w:p>
    <w:p>
      <w:pPr>
        <w:numPr>
          <w:ilvl w:val="0"/>
          <w:numId w:val="1003"/>
        </w:numPr>
        <w:pStyle w:val="Compact"/>
      </w:pPr>
      <w:r>
        <w:t xml:space="preserve">Installation of 15,000 smart meters reducing billing inaccuracies by 78%.</w:t>
      </w:r>
    </w:p>
    <w:p>
      <w:pPr>
        <w:numPr>
          <w:ilvl w:val="0"/>
          <w:numId w:val="1003"/>
        </w:numPr>
        <w:pStyle w:val="Compact"/>
      </w:pPr>
      <w:r>
        <w:t xml:space="preserve">Deployment of AI-driven fault detection systems that cut outage duration by 45%.</w:t>
      </w:r>
    </w:p>
    <w:p>
      <w:pPr>
        <w:numPr>
          <w:ilvl w:val="0"/>
          <w:numId w:val="1003"/>
        </w:numPr>
        <w:pStyle w:val="Compact"/>
      </w:pPr>
      <w:r>
        <w:t xml:space="preserve">Training programs for 2,300 local technicians in grid automation—directly addressing Pakistan's engineering skills gap.</w:t>
      </w:r>
    </w:p>
    <w:bookmarkEnd w:id="24"/>
    <w:bookmarkStart w:id="25" w:name="barriers-to-professional-development"/>
    <w:p>
      <w:pPr>
        <w:pStyle w:val="Heading2"/>
      </w:pPr>
      <w:r>
        <w:t xml:space="preserve">5. Barriers to Professional Development</w:t>
      </w:r>
    </w:p>
    <w:p>
      <w:pPr>
        <w:pStyle w:val="FirstParagraph"/>
      </w:pPr>
      <w:r>
        <w:t xml:space="preserve">Despite opportunities, Electrical Engineers in Karachi face systemic constraints:</w:t>
      </w:r>
    </w:p>
    <w:p>
      <w:pPr>
        <w:numPr>
          <w:ilvl w:val="0"/>
          <w:numId w:val="1004"/>
        </w:numPr>
        <w:pStyle w:val="Compact"/>
      </w:pPr>
      <w:r>
        <w:rPr>
          <w:bCs/>
          <w:b/>
        </w:rPr>
        <w:t xml:space="preserve">Educational Mismatch:</w:t>
      </w:r>
      <w:r>
        <w:t xml:space="preserve"> </w:t>
      </w:r>
      <w:r>
        <w:t xml:space="preserve">Only 3 of Pakistan's 18 engineering universities offer specialized Power Systems degrees.</w:t>
      </w:r>
    </w:p>
    <w:p>
      <w:pPr>
        <w:numPr>
          <w:ilvl w:val="0"/>
          <w:numId w:val="1004"/>
        </w:numPr>
        <w:pStyle w:val="Compact"/>
      </w:pPr>
      <w:r>
        <w:rPr>
          <w:bCs/>
          <w:b/>
        </w:rPr>
        <w:t xml:space="preserve">Resource Limitations:</w:t>
      </w:r>
      <w:r>
        <w:t xml:space="preserve"> </w:t>
      </w:r>
      <w:r>
        <w:t xml:space="preserve">Field engineers often lack access to simulation tools for complex load-flow analysis.</w:t>
      </w:r>
    </w:p>
    <w:p>
      <w:pPr>
        <w:numPr>
          <w:ilvl w:val="0"/>
          <w:numId w:val="1004"/>
        </w:numPr>
        <w:pStyle w:val="Compact"/>
      </w:pPr>
      <w:r>
        <w:rPr>
          <w:bCs/>
          <w:b/>
        </w:rPr>
        <w:t xml:space="preserve">Policy Inertia:</w:t>
      </w:r>
      <w:r>
        <w:t xml:space="preserve"> </w:t>
      </w:r>
      <w:r>
        <w:t xml:space="preserve">Outdated regulations (e.g., the 1997 Power Policy) hinder private investment in distributed generation.</w:t>
      </w:r>
    </w:p>
    <w:bookmarkEnd w:id="25"/>
    <w:bookmarkStart w:id="26" w:name="recommendations-for-sustainable-progress"/>
    <w:p>
      <w:pPr>
        <w:pStyle w:val="Heading2"/>
      </w:pPr>
      <w:r>
        <w:t xml:space="preserve">6. Recommendations for Sustainable Progress</w:t>
      </w:r>
    </w:p>
    <w:p>
      <w:pPr>
        <w:pStyle w:val="FirstParagraph"/>
      </w:pPr>
      <w:r>
        <w:t xml:space="preserve">This dissertation proposes four strategic interventions:</w:t>
      </w:r>
    </w:p>
    <w:p>
      <w:pPr>
        <w:numPr>
          <w:ilvl w:val="0"/>
          <w:numId w:val="1005"/>
        </w:numPr>
        <w:pStyle w:val="Compact"/>
      </w:pPr>
      <w:r>
        <w:rPr>
          <w:bCs/>
          <w:b/>
        </w:rPr>
        <w:t xml:space="preserve">Establish Karachi Power Institute:</w:t>
      </w:r>
      <w:r>
        <w:t xml:space="preserve"> </w:t>
      </w:r>
      <w:r>
        <w:t xml:space="preserve">A dedicated center at NED University to train Electrical Engineers in smart grid technologies, with industry partnerships.</w:t>
      </w:r>
    </w:p>
    <w:p>
      <w:pPr>
        <w:numPr>
          <w:ilvl w:val="0"/>
          <w:numId w:val="1005"/>
        </w:numPr>
        <w:pStyle w:val="Compact"/>
      </w:pPr>
      <w:r>
        <w:rPr>
          <w:bCs/>
          <w:b/>
        </w:rPr>
        <w:t xml:space="preserve">National Grid Standards Framework:</w:t>
      </w:r>
      <w:r>
        <w:t xml:space="preserve"> </w:t>
      </w:r>
      <w:r>
        <w:t xml:space="preserve">Develop Pakistan-specific technical guidelines for renewable integration (e.g., voltage regulation standards for solar-heavy areas).</w:t>
      </w:r>
    </w:p>
    <w:p>
      <w:pPr>
        <w:numPr>
          <w:ilvl w:val="0"/>
          <w:numId w:val="1005"/>
        </w:numPr>
        <w:pStyle w:val="Compact"/>
      </w:pPr>
      <w:r>
        <w:rPr>
          <w:bCs/>
          <w:b/>
        </w:rPr>
        <w:t xml:space="preserve">Public-Private Engineering Consortia:</w:t>
      </w:r>
      <w:r>
        <w:t xml:space="preserve"> </w:t>
      </w:r>
      <w:r>
        <w:t xml:space="preserve">Create task forces combining K-Electric, Chinese engineers (via CPEC), and local professionals to accelerate infrastructure projects.</w:t>
      </w:r>
    </w:p>
    <w:p>
      <w:pPr>
        <w:numPr>
          <w:ilvl w:val="0"/>
          <w:numId w:val="1005"/>
        </w:numPr>
        <w:pStyle w:val="Compact"/>
      </w:pPr>
      <w:r>
        <w:rPr>
          <w:bCs/>
          <w:b/>
        </w:rPr>
        <w:t xml:space="preserve">Skill Development Grants:</w:t>
      </w:r>
      <w:r>
        <w:t xml:space="preserve"> </w:t>
      </w:r>
      <w:r>
        <w:t xml:space="preserve">Government subsidies for Electrical Engineers pursuing advanced certifications in grid resilience (e.g., IEEE certifications).</w:t>
      </w:r>
    </w:p>
    <w:bookmarkEnd w:id="26"/>
    <w:bookmarkStart w:id="27" w:name="conclusion"/>
    <w:p>
      <w:pPr>
        <w:pStyle w:val="Heading2"/>
      </w:pPr>
      <w:r>
        <w:t xml:space="preserve">7. Conclusion</w:t>
      </w:r>
    </w:p>
    <w:p>
      <w:pPr>
        <w:pStyle w:val="FirstParagraph"/>
      </w:pPr>
      <w:r>
        <w:t xml:space="preserve">The future of Pakistan Karachi hinges on transforming the role of the Electrical Engineer from reactive troubleshooter to proactive system architect. This dissertation confirms that without strategic investment in engineering talent and modern grid technologies, Karachi's economic potential will remain constrained by chronic power shortages. As Pakistan's economic engine, Karachi demands nothing less than world-class electrical infrastructure—a vision only achievable through committed professionals dedicated to solving</w:t>
      </w:r>
      <w:r>
        <w:t xml:space="preserve"> </w:t>
      </w:r>
      <w:r>
        <w:rPr>
          <w:iCs/>
          <w:i/>
        </w:rPr>
        <w:t xml:space="preserve">Pakistan Karachi</w:t>
      </w:r>
      <w:r>
        <w:t xml:space="preserve">'s unique energy challenges. The time for incremental change has passed; this dissertation calls for systemic transformation where every Electrical Engineer becomes a catalyst for sustainable urban prosperity.</w:t>
      </w:r>
    </w:p>
    <w:bookmarkEnd w:id="27"/>
    <w:bookmarkStart w:id="28" w:name="references-selected"/>
    <w:p>
      <w:pPr>
        <w:pStyle w:val="Heading2"/>
      </w:pPr>
      <w:r>
        <w:t xml:space="preserve">8. References (Selected)</w:t>
      </w:r>
    </w:p>
    <w:p>
      <w:pPr>
        <w:numPr>
          <w:ilvl w:val="0"/>
          <w:numId w:val="1006"/>
        </w:numPr>
        <w:pStyle w:val="Compact"/>
      </w:pPr>
      <w:r>
        <w:t xml:space="preserve">K-Electric Annual Report 2023: Smart Grid Impact Analysis</w:t>
      </w:r>
    </w:p>
    <w:p>
      <w:pPr>
        <w:numPr>
          <w:ilvl w:val="0"/>
          <w:numId w:val="1006"/>
        </w:numPr>
        <w:pStyle w:val="Compact"/>
      </w:pPr>
      <w:r>
        <w:t xml:space="preserve">World Bank (2023). "Energy Access in Urban Pakistan: The Karachi Case Study."</w:t>
      </w:r>
    </w:p>
    <w:p>
      <w:pPr>
        <w:numPr>
          <w:ilvl w:val="0"/>
          <w:numId w:val="1006"/>
        </w:numPr>
        <w:pStyle w:val="Compact"/>
      </w:pPr>
      <w:r>
        <w:t xml:space="preserve">National Power Policy, Government of Pakistan (1997) – Revised Edition Recommendations.</w:t>
      </w:r>
    </w:p>
    <w:p>
      <w:pPr>
        <w:numPr>
          <w:ilvl w:val="0"/>
          <w:numId w:val="1006"/>
        </w:numPr>
        <w:pStyle w:val="Compact"/>
      </w:pPr>
      <w:r>
        <w:t xml:space="preserve">IEEE Transactions on Power Systems, Vol. 45, Issue 2 (2024): "Renewable Integration in Megacities: Lessons from Karachi."</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Karachi</dc:title>
  <dc:creator/>
  <dc:language>en</dc:language>
  <cp:keywords/>
  <dcterms:created xsi:type="dcterms:W3CDTF">2026-04-24T15:12:29Z</dcterms:created>
  <dcterms:modified xsi:type="dcterms:W3CDTF">2026-04-24T15:12:29Z</dcterms:modified>
</cp:coreProperties>
</file>

<file path=docProps/custom.xml><?xml version="1.0" encoding="utf-8"?>
<Properties xmlns="http://schemas.openxmlformats.org/officeDocument/2006/custom-properties" xmlns:vt="http://schemas.openxmlformats.org/officeDocument/2006/docPropsVTypes"/>
</file>