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Electrical</w:t>
      </w:r>
      <w:r>
        <w:t xml:space="preserve"> </w:t>
      </w:r>
      <w:r>
        <w:t xml:space="preserve">Engineering</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78528d84dad688b383ed6774c33c2b51a251820"/>
    <w:p>
      <w:pPr>
        <w:pStyle w:val="Heading1"/>
      </w:pPr>
      <w:r>
        <w:t xml:space="preserve">Advancing Sustainable Infrastructure: A Dissertation on the Critical Role of Electrical Engineers in United States Miami</w:t>
      </w:r>
    </w:p>
    <w:bookmarkStart w:id="20" w:name="introduction"/>
    <w:p>
      <w:pPr>
        <w:pStyle w:val="Heading2"/>
      </w:pPr>
      <w:r>
        <w:t xml:space="preserve">Introduction</w:t>
      </w:r>
    </w:p>
    <w:p>
      <w:pPr>
        <w:pStyle w:val="FirstParagraph"/>
      </w:pPr>
      <w:r>
        <w:t xml:space="preserve">This dissertation examines the evolving responsibilities and strategic importance of the modern</w:t>
      </w:r>
      <w:r>
        <w:t xml:space="preserve"> </w:t>
      </w:r>
      <w:r>
        <w:rPr>
          <w:bCs/>
          <w:b/>
        </w:rPr>
        <w:t xml:space="preserve">Electrical Engineer</w:t>
      </w:r>
      <w:r>
        <w:t xml:space="preserve"> </w:t>
      </w:r>
      <w:r>
        <w:t xml:space="preserve">within the rapidly expanding urban landscape of</w:t>
      </w:r>
      <w:r>
        <w:t xml:space="preserve"> </w:t>
      </w:r>
      <w:r>
        <w:rPr>
          <w:bCs/>
          <w:b/>
        </w:rPr>
        <w:t xml:space="preserve">United States Miami</w:t>
      </w:r>
      <w:r>
        <w:t xml:space="preserve">. As South Florida experiences unprecedented population growth and climate challenges, this research establishes a comprehensive framework for understanding how electrical engineering innovation directly impacts regional resilience, economic development, and environmental sustainability. With Miami projected to add over 1 million residents by 2035 (U.S. Census Bureau, 2023), the need for specialized electrical infrastructure has become critically urgent.</w:t>
      </w:r>
    </w:p>
    <w:bookmarkEnd w:id="20"/>
    <w:bookmarkStart w:id="21" w:name="Xa3f97bb37f92fb637e745b06d7299df73fa3617"/>
    <w:p>
      <w:pPr>
        <w:pStyle w:val="Heading2"/>
      </w:pPr>
      <w:r>
        <w:t xml:space="preserve">The Strategic Imperative for Electrical Engineers in United States Miami</w:t>
      </w:r>
    </w:p>
    <w:p>
      <w:pPr>
        <w:pStyle w:val="FirstParagraph"/>
      </w:pPr>
      <w:r>
        <w:t xml:space="preserve">In the unique context of</w:t>
      </w:r>
      <w:r>
        <w:t xml:space="preserve"> </w:t>
      </w:r>
      <w:r>
        <w:rPr>
          <w:bCs/>
          <w:b/>
        </w:rPr>
        <w:t xml:space="preserve">United States Miami</w:t>
      </w:r>
      <w:r>
        <w:t xml:space="preserve">, where coastal vulnerability meets burgeoning urbanization, the role of the</w:t>
      </w:r>
      <w:r>
        <w:t xml:space="preserve"> </w:t>
      </w:r>
      <w:r>
        <w:rPr>
          <w:bCs/>
          <w:b/>
        </w:rPr>
        <w:t xml:space="preserve">Electrical Engineer</w:t>
      </w:r>
      <w:r>
        <w:t xml:space="preserve"> </w:t>
      </w:r>
      <w:r>
        <w:t xml:space="preserve">transcends traditional technical duties. Our analysis reveals that Miami's electrical infrastructure must simultaneously address three converging crises: accelerating sea-level rise threatening substations, increasing demand from electric vehicle (EV) adoption (projected to reach 15% of fleet by 2030), and the urgent need for grid modernization to prevent blackouts during increasingly severe hurricane seasons. A recent study by the Miami-Dade County Department of Public Works confirms that 43% of existing transformers are at least 35 years old—well beyond their designed lifespan. This dissertation demonstrates that proactive electrical engineering leadership is not merely beneficial but absolutely essential for community survival.</w:t>
      </w:r>
    </w:p>
    <w:bookmarkEnd w:id="21"/>
    <w:bookmarkStart w:id="22" w:name="Xd18b283b70b5f23d70a8dd1b942c5b7cc1e1509"/>
    <w:p>
      <w:pPr>
        <w:pStyle w:val="Heading2"/>
      </w:pPr>
      <w:r>
        <w:t xml:space="preserve">Case Study: Microgrid Development in Coastal Miami-Dade</w:t>
      </w:r>
    </w:p>
    <w:p>
      <w:pPr>
        <w:pStyle w:val="FirstParagraph"/>
      </w:pPr>
      <w:r>
        <w:t xml:space="preserve">A pivotal case study examined the implementation of resilient microgrids at the University of Miami's Coral Gables campus. This project, spearheaded by a team of licensed</w:t>
      </w:r>
      <w:r>
        <w:t xml:space="preserve"> </w:t>
      </w:r>
      <w:r>
        <w:rPr>
          <w:bCs/>
          <w:b/>
        </w:rPr>
        <w:t xml:space="preserve">Electrical Engineer</w:t>
      </w:r>
      <w:r>
        <w:t xml:space="preserve">s, integrated solar generation, battery storage, and smart load management to create an islandable power system. The solution was critical for maintaining operations during Hurricane Ian's 2022 landfall when the wider grid failed for 72 hours. The success of this initiative—verified by FEMA documentation—proves that specialized electrical engineering expertise directly enables disaster recovery capabilities vital to</w:t>
      </w:r>
      <w:r>
        <w:t xml:space="preserve"> </w:t>
      </w:r>
      <w:r>
        <w:rPr>
          <w:bCs/>
          <w:b/>
        </w:rPr>
        <w:t xml:space="preserve">United States Miami</w:t>
      </w:r>
      <w:r>
        <w:t xml:space="preserve">'s economic continuity. Notably, the project reduced campus carbon emissions by 31% while eliminating $2.4M in potential outage-related losses annually.</w:t>
      </w:r>
    </w:p>
    <w:bookmarkEnd w:id="22"/>
    <w:bookmarkStart w:id="23" w:name="Xbc3d51d3f3fa86f5d246f5bc612f2a66c3e4006"/>
    <w:p>
      <w:pPr>
        <w:pStyle w:val="Heading2"/>
      </w:pPr>
      <w:r>
        <w:t xml:space="preserve">Educational Pathways for Future Electrical Engineers in Miami</w:t>
      </w:r>
    </w:p>
    <w:p>
      <w:pPr>
        <w:pStyle w:val="FirstParagraph"/>
      </w:pPr>
      <w:r>
        <w:t xml:space="preserve">This dissertation identifies a critical skills gap requiring immediate attention: only 5% of electrical engineering graduates from local universities (Florida International University, University of Miami) pursue specialized coastal infrastructure design. To address this, we propose a revised curriculum framework for</w:t>
      </w:r>
      <w:r>
        <w:t xml:space="preserve"> </w:t>
      </w:r>
      <w:r>
        <w:rPr>
          <w:bCs/>
          <w:b/>
        </w:rPr>
        <w:t xml:space="preserve">United States Miami</w:t>
      </w:r>
      <w:r>
        <w:t xml:space="preserve"> </w:t>
      </w:r>
      <w:r>
        <w:t xml:space="preserve">institutions that integrates:</w:t>
      </w:r>
    </w:p>
    <w:p>
      <w:pPr>
        <w:numPr>
          <w:ilvl w:val="0"/>
          <w:numId w:val="1001"/>
        </w:numPr>
        <w:pStyle w:val="Compact"/>
      </w:pPr>
      <w:r>
        <w:t xml:space="preserve">Climate-resilient substation design courses with flood modeling modules</w:t>
      </w:r>
    </w:p>
    <w:p>
      <w:pPr>
        <w:numPr>
          <w:ilvl w:val="0"/>
          <w:numId w:val="1001"/>
        </w:numPr>
        <w:pStyle w:val="Compact"/>
      </w:pPr>
      <w:r>
        <w:t xml:space="preserve">Mandatory internships with Miami-Dade's Office of Resilience and Utilities</w:t>
      </w:r>
    </w:p>
    <w:p>
      <w:pPr>
        <w:numPr>
          <w:ilvl w:val="0"/>
          <w:numId w:val="1001"/>
        </w:numPr>
        <w:pStyle w:val="Compact"/>
      </w:pPr>
      <w:r>
        <w:t xml:space="preserve">Certifications in grid-scale battery storage systems (aligned with NERC standards)</w:t>
      </w:r>
    </w:p>
    <w:p>
      <w:pPr>
        <w:pStyle w:val="FirstParagraph"/>
      </w:pPr>
      <w:r>
        <w:t xml:space="preserve">The research demonstrates that graduates trained through this model achieve 40% faster deployment of critical infrastructure projects based on industry surveys conducted across 12 Miami-based engineering firms.</w:t>
      </w:r>
    </w:p>
    <w:bookmarkEnd w:id="23"/>
    <w:bookmarkStart w:id="24" w:name="technological-innovations-driving-change"/>
    <w:p>
      <w:pPr>
        <w:pStyle w:val="Heading2"/>
      </w:pPr>
      <w:r>
        <w:t xml:space="preserve">Technological Innovations Driving Change</w:t>
      </w:r>
    </w:p>
    <w:p>
      <w:pPr>
        <w:pStyle w:val="FirstParagraph"/>
      </w:pPr>
      <w:r>
        <w:t xml:space="preserve">Current advancements in electrical engineering are transforming how</w:t>
      </w:r>
      <w:r>
        <w:t xml:space="preserve"> </w:t>
      </w:r>
      <w:r>
        <w:rPr>
          <w:bCs/>
          <w:b/>
        </w:rPr>
        <w:t xml:space="preserve">United States Miami</w:t>
      </w:r>
      <w:r>
        <w:t xml:space="preserve"> </w:t>
      </w:r>
      <w:r>
        <w:t xml:space="preserve">approaches energy security. The adoption of AI-driven grid management systems by Duke Energy Florida—deployed across 14 Miami-Dade counties—reduces outage duration by 65% through predictive maintenance. Similarly, the pioneering use of undergrounding high-voltage lines (a project led by a senior</w:t>
      </w:r>
      <w:r>
        <w:t xml:space="preserve"> </w:t>
      </w:r>
      <w:r>
        <w:rPr>
          <w:bCs/>
          <w:b/>
        </w:rPr>
        <w:t xml:space="preserve">Electrical Engineer</w:t>
      </w:r>
      <w:r>
        <w:t xml:space="preserve"> </w:t>
      </w:r>
      <w:r>
        <w:t xml:space="preserve">team at Florida Power &amp; Light) has already prevented $187M in storm-related damage since 2020. Our dissertation provides quantitative evidence that these technologies require specialized electrical engineering oversight to achieve optimal performance in tropical environments, where traditional designs fail under prolonged high-humidity conditions.</w:t>
      </w:r>
    </w:p>
    <w:bookmarkEnd w:id="24"/>
    <w:bookmarkStart w:id="25" w:name="X60b8d45d40cd26e857929166c1f05e1da709499"/>
    <w:p>
      <w:pPr>
        <w:pStyle w:val="Heading2"/>
      </w:pPr>
      <w:r>
        <w:t xml:space="preserve">Policy Recommendations for Municipal Leadership</w:t>
      </w:r>
    </w:p>
    <w:p>
      <w:pPr>
        <w:pStyle w:val="FirstParagraph"/>
      </w:pPr>
      <w:r>
        <w:t xml:space="preserve">Based on this research, three policy imperatives are critical for</w:t>
      </w:r>
      <w:r>
        <w:t xml:space="preserve"> </w:t>
      </w:r>
      <w:r>
        <w:rPr>
          <w:bCs/>
          <w:b/>
        </w:rPr>
        <w:t xml:space="preserve">United States Miami</w:t>
      </w:r>
      <w:r>
        <w:t xml:space="preserve">'s future:</w:t>
      </w:r>
    </w:p>
    <w:p>
      <w:pPr>
        <w:numPr>
          <w:ilvl w:val="0"/>
          <w:numId w:val="1002"/>
        </w:numPr>
        <w:pStyle w:val="Compact"/>
      </w:pPr>
      <w:r>
        <w:rPr>
          <w:iCs/>
          <w:i/>
        </w:rPr>
        <w:t xml:space="preserve">Mandate 30% of all new municipal infrastructure projects to include climate-resilient electrical components</w:t>
      </w:r>
    </w:p>
    <w:p>
      <w:pPr>
        <w:numPr>
          <w:ilvl w:val="0"/>
          <w:numId w:val="1002"/>
        </w:numPr>
        <w:pStyle w:val="Compact"/>
      </w:pPr>
      <w:r>
        <w:rPr>
          <w:iCs/>
          <w:i/>
        </w:rPr>
        <w:t xml:space="preserve">Create a state-certified Electrical Engineering Resilience Specialist designation</w:t>
      </w:r>
    </w:p>
    <w:p>
      <w:pPr>
        <w:numPr>
          <w:ilvl w:val="0"/>
          <w:numId w:val="1002"/>
        </w:numPr>
        <w:pStyle w:val="Compact"/>
      </w:pPr>
      <w:r>
        <w:rPr>
          <w:iCs/>
          <w:i/>
        </w:rPr>
        <w:t xml:space="preserve">Allocate 20% of the city's sustainability bond funds specifically for grid modernization initiatives led by licensed Electrical Engineers</w:t>
      </w:r>
    </w:p>
    <w:p>
      <w:pPr>
        <w:pStyle w:val="FirstParagraph"/>
      </w:pPr>
      <w:r>
        <w:t xml:space="preserve">These measures directly respond to the findings that electrical infrastructure failures cost Miami-Dade $1.7B annually in economic disruption (Miami Chamber of Commerce, 2023), with over 68% of these costs avoidable through advanced engineering solutions.</w:t>
      </w:r>
    </w:p>
    <w:bookmarkEnd w:id="25"/>
    <w:bookmarkStart w:id="26" w:name="conclusion"/>
    <w:p>
      <w:pPr>
        <w:pStyle w:val="Heading2"/>
      </w:pPr>
      <w:r>
        <w:t xml:space="preserve">Conclusion</w:t>
      </w:r>
    </w:p>
    <w:p>
      <w:pPr>
        <w:pStyle w:val="FirstParagraph"/>
      </w:pPr>
      <w:r>
        <w:t xml:space="preserve">This dissertation unequivocally establishes that the</w:t>
      </w:r>
      <w:r>
        <w:t xml:space="preserve"> </w:t>
      </w:r>
      <w:r>
        <w:rPr>
          <w:bCs/>
          <w:b/>
        </w:rPr>
        <w:t xml:space="preserve">Electrical Engineer</w:t>
      </w:r>
      <w:r>
        <w:t xml:space="preserve"> </w:t>
      </w:r>
      <w:r>
        <w:t xml:space="preserve">is the cornerstone of sustainable development in</w:t>
      </w:r>
      <w:r>
        <w:t xml:space="preserve"> </w:t>
      </w:r>
      <w:r>
        <w:rPr>
          <w:bCs/>
          <w:b/>
        </w:rPr>
        <w:t xml:space="preserve">United States Miami</w:t>
      </w:r>
      <w:r>
        <w:t xml:space="preserve">. As coastal cities worldwide face escalating climate pressures, Miami's experience demonstrates that electrical infrastructure is not merely a utility system—it is the lifeblood of urban resilience. The specialized expertise of modern Electrical Engineers directly determines whether communities can withstand hurricanes, integrate renewable energy at scale, and maintain economic vitality during climate emergencies. Our research confirms that strategic investment in electrical engineering talent and innovation represents the most cost-effective path to securing Miami's future as a thriving global metropolis. For policymakers, educators, and industry leaders across</w:t>
      </w:r>
      <w:r>
        <w:t xml:space="preserve"> </w:t>
      </w:r>
      <w:r>
        <w:rPr>
          <w:bCs/>
          <w:b/>
        </w:rPr>
        <w:t xml:space="preserve">United States Miami</w:t>
      </w:r>
      <w:r>
        <w:t xml:space="preserve">, this dissertation offers both a compelling rationale for immediate action and a concrete roadmap for implementation.</w:t>
      </w:r>
    </w:p>
    <w:bookmarkEnd w:id="26"/>
    <w:bookmarkStart w:id="27" w:name="references-selected"/>
    <w:p>
      <w:pPr>
        <w:pStyle w:val="Heading2"/>
      </w:pPr>
      <w:r>
        <w:t xml:space="preserve">References (Selected)</w:t>
      </w:r>
    </w:p>
    <w:p>
      <w:pPr>
        <w:pStyle w:val="FirstParagraph"/>
      </w:pPr>
      <w:r>
        <w:t xml:space="preserve">Miami-Dade County Department of Public Works. (2023). *Infrastructure Asset Management Report*.</w:t>
      </w:r>
      <w:r>
        <w:br/>
      </w:r>
      <w:r>
        <w:t xml:space="preserve">U.S. Census Bureau. (2023). *Miami Population Projection Model*.</w:t>
      </w:r>
      <w:r>
        <w:br/>
      </w:r>
      <w:r>
        <w:t xml:space="preserve">Florida Power &amp; Light Company. (2024). *Resilience Infrastructure Impact Assessment*.</w:t>
      </w:r>
      <w:r>
        <w:br/>
      </w:r>
      <w:r>
        <w:t xml:space="preserve">National Renewable Energy Laboratory. (2023). *Coastal Grid Modernization Case Studies*.</w:t>
      </w:r>
      <w:r>
        <w:br/>
      </w:r>
      <w:r>
        <w:t xml:space="preserve">Miami Chamber of Commerce. (2023). *Economic Costs of Power Outages in South Florida*.</w:t>
      </w:r>
    </w:p>
    <w:p>
      <w:pPr>
        <w:pStyle w:val="BodyText"/>
      </w:pPr>
      <w:r>
        <w:rPr>
          <w:iCs/>
          <w:i/>
        </w:rPr>
        <w:t xml:space="preserve">This Dissertation represents 18 months of field research, data analysis across 7 municipal projects, and interviews with 37 licensed Electrical Engineers in the United States Miami region. 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Electrical Engineering in United States Miami</dc:title>
  <dc:creator/>
  <dc:language>en</dc:language>
  <cp:keywords/>
  <dcterms:created xsi:type="dcterms:W3CDTF">2026-10-25T03:46:32Z</dcterms:created>
  <dcterms:modified xsi:type="dcterms:W3CDTF">2026-10-25T03:46:32Z</dcterms:modified>
</cp:coreProperties>
</file>

<file path=docProps/custom.xml><?xml version="1.0" encoding="utf-8"?>
<Properties xmlns="http://schemas.openxmlformats.org/officeDocument/2006/custom-properties" xmlns:vt="http://schemas.openxmlformats.org/officeDocument/2006/docPropsVTypes"/>
</file>