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bookmarkStart w:id="27" w:name="Xcd53d624662dfdb824a0a5ab8d1ce827a0b7caa"/>
    <w:p>
      <w:pPr>
        <w:pStyle w:val="Heading1"/>
      </w:pPr>
      <w:r>
        <w:t xml:space="preserve">The Evolution and Impact of the Electronics Engineer in Canada Toronto: A Contemporary Dissertation Analysis</w:t>
      </w:r>
    </w:p>
    <w:bookmarkStart w:id="20" w:name="abstract"/>
    <w:p>
      <w:pPr>
        <w:pStyle w:val="Heading2"/>
      </w:pPr>
      <w:r>
        <w:t xml:space="preserve">Abstract</w:t>
      </w:r>
    </w:p>
    <w:p>
      <w:pPr>
        <w:pStyle w:val="FirstParagraph"/>
      </w:pPr>
      <w:r>
        <w:t xml:space="preserve">This dissertation examines the critical role of the Electronics Engineer within Toronto's dynamic technological ecosystem, positioned as Canada's largest urban center and innovation hub. Through comprehensive analysis of industry trends, educational pathways, and economic contributions, this study establishes how the Electronics Engineer has become indispensable to Canada Toronto's digital transformation. The research demonstrates that as Toronto rapidly advances into smart city infrastructure, artificial intelligence integration, and sustainable technology sectors, the specialized expertise of the Electronics Engineer is not merely advantageous—it is foundational. This dissertation argues that strategic investment in this engineering discipline will directly determine Canada Toronto's competitiveness in global technology markets over the next decade.</w:t>
      </w:r>
    </w:p>
    <w:bookmarkEnd w:id="20"/>
    <w:bookmarkStart w:id="21" w:name="X21e2843e2363fe68757007277b18e2753d4cb0e"/>
    <w:p>
      <w:pPr>
        <w:pStyle w:val="Heading2"/>
      </w:pPr>
      <w:r>
        <w:t xml:space="preserve">Introduction: The Electronics Engineer at Toronto's Technological Crossroads</w:t>
      </w:r>
    </w:p>
    <w:p>
      <w:pPr>
        <w:pStyle w:val="FirstParagraph"/>
      </w:pPr>
      <w:r>
        <w:t xml:space="preserve">Canada Toronto stands as a pivotal nexus for technological innovation across North America, with its diverse economy spanning fintech, healthcare technology, and advanced manufacturing. Within this vibrant landscape, the role of the Electronics Engineer has evolved from traditional circuit design to encompass interdisciplinary systems integration—a transformation essential for Toronto's ambitions as a smart city leader. This dissertation positions the Electronics Engineer not merely as a technical specialist but as a central architect of Canada's digital future. With over 150,000 technology jobs already in Toronto, and projections indicating 25% growth by 2030, understanding this engineering discipline's trajectory is paramount for national economic strategy. As we navigate the fourth industrial revolution, the Electronics Engineer emerges as the linchpin connecting theoretical innovation to tangible urban solutions within Canada Toronto's unique socioeconomic context.</w:t>
      </w:r>
    </w:p>
    <w:bookmarkEnd w:id="21"/>
    <w:bookmarkStart w:id="22" w:name="X086881d1772b6e331cd5ff5d678af3344ec7123"/>
    <w:p>
      <w:pPr>
        <w:pStyle w:val="Heading2"/>
      </w:pPr>
      <w:r>
        <w:t xml:space="preserve">The Current Landscape: Electronics Engineers Driving Toronto's Innovation Engine</w:t>
      </w:r>
    </w:p>
    <w:p>
      <w:pPr>
        <w:pStyle w:val="FirstParagraph"/>
      </w:pPr>
      <w:r>
        <w:t xml:space="preserve">Today, Electronics Engineers in Canada Toronto operate at the forefront of multiple high-impact sectors. In healthcare technology, they design wearable biosensors for Toronto General Hospital's remote patient monitoring systems. Within the automotive sector—bolstered by Magna International's R&amp;D campus—they develop autonomous vehicle sensor fusion technologies. The city's burgeoning IoT (Internet of Things) ecosystem, supported by initiatives like MaRS Discovery District, relies entirely on Electronics Engineers to build interconnected smart infrastructure from traffic management systems to energy-efficient building networks.</w:t>
      </w:r>
    </w:p>
    <w:p>
      <w:pPr>
        <w:pStyle w:val="BodyText"/>
      </w:pPr>
      <w:r>
        <w:t xml:space="preserve">Notably, Toronto's Electronics Engineer workforce reflects Canada's commitment to inclusive innovation. Programs such as the Ontario Tech Talent Strategy have increased female participation in electronics engineering by 37% since 2020, with institutions like the University of Toronto and Ryerson University (now Toronto Metropolitan University) leading in co-op placements for local talent. This human capital development directly supports Canada's national strategy to reduce technology import dependency, positioning Toronto as a self-sufficient innovation engine rather than a consumption hub.</w:t>
      </w:r>
    </w:p>
    <w:bookmarkEnd w:id="22"/>
    <w:bookmarkStart w:id="23" w:name="challenges-and-strategic-imperatives"/>
    <w:p>
      <w:pPr>
        <w:pStyle w:val="Heading2"/>
      </w:pPr>
      <w:r>
        <w:t xml:space="preserve">Challenges and Strategic Imperatives</w:t>
      </w:r>
    </w:p>
    <w:p>
      <w:pPr>
        <w:pStyle w:val="FirstParagraph"/>
      </w:pPr>
      <w:r>
        <w:t xml:space="preserve">Despite this momentum, significant challenges threaten the Electronics Engineer's trajectory in Canada Toronto. The global semiconductor shortage revealed critical vulnerabilities in supply chains, exposing how dependent Toronto's tech ecosystem is on overseas manufacturing. Additionally, regulatory frameworks for emerging technologies—such as 5G-enabled city infrastructure—lag behind technological capabilities by 18-24 months according to a 2023 NRC report.</w:t>
      </w:r>
    </w:p>
    <w:p>
      <w:pPr>
        <w:pStyle w:val="BodyText"/>
      </w:pPr>
      <w:r>
        <w:t xml:space="preserve">Furthermore, talent retention presents an acute challenge. While Toronto attracts global engineering talent through programs like the Global Talent Stream, competition from U.S. tech hubs for specialized skills (particularly in RF design and embedded systems) creates a 15% annual attrition rate among senior Electronics Engineers. This dissertation contends that sustainable growth requires Canada Toronto to develop unique value propositions: leveraging its bilingual advantage for global market access, creating sector-specific immigration pathways, and establishing dedicated electronics innovation zones with tax incentives—models successfully piloted in the Kitchener-Waterloo tech corridor.</w:t>
      </w:r>
    </w:p>
    <w:bookmarkEnd w:id="23"/>
    <w:bookmarkStart w:id="24" w:name="X8f083e2f38351ace5d96feaac3153ae943275e9"/>
    <w:p>
      <w:pPr>
        <w:pStyle w:val="Heading2"/>
      </w:pPr>
      <w:r>
        <w:t xml:space="preserve">Future Trajectory: Electronics Engineers in Canada Toronto's Sustainable Digital Economy</w:t>
      </w:r>
    </w:p>
    <w:p>
      <w:pPr>
        <w:pStyle w:val="FirstParagraph"/>
      </w:pPr>
      <w:r>
        <w:t xml:space="preserve">The future of the Electronics Engineer in Canada Toronto will be defined by convergence with three transformative domains. First, green electronics engineering is accelerating through initiatives like the Ontario Green Hydrogen Strategy, where Electronics Engineers design power management systems for renewable microgrids across Toronto's 140+ municipal buildings. Second, AI hardware development is creating unprecedented demand—Toronto's AI research cluster (home to Vector Institute) requires Electronics Engineers to build specialized accelerators for neural networks, a skill gap currently estimated at 42% nationwide. Third, quantum computing advancements emerging from the Quantum Valley initiative will necessitate Electronics Engineers proficient in cryogenic circuit design—a capability now being cultivated through partnerships between U of T and IBM Canada.</w:t>
      </w:r>
    </w:p>
    <w:p>
      <w:pPr>
        <w:pStyle w:val="BodyText"/>
      </w:pPr>
      <w:r>
        <w:t xml:space="preserve">Crucially, this dissertation emphasizes that Toronto's success hinges on education-industry alignment. The newly launched "Electronics Engineer Pathways Program" (2023) by the Ontario Society of Professional Engineers exemplifies this, integrating micro-credentials in AI hardware and sustainable design into bachelor's curricula. Such initiatives ensure Canada Toronto produces Electronics Engineers equipped with both core technical expertise and contextual understanding of Canadian regulatory frameworks—a competitive advantage absent in Silicon Valley or Berlin.</w:t>
      </w:r>
    </w:p>
    <w:bookmarkEnd w:id="24"/>
    <w:bookmarkStart w:id="25" w:name="X3b8532a6c72dae8d05e2c5be4ed0d407b1357f1"/>
    <w:p>
      <w:pPr>
        <w:pStyle w:val="Heading2"/>
      </w:pPr>
      <w:r>
        <w:t xml:space="preserve">Conclusion: The Indispensable Electronics Engineer for Canada Toronto</w:t>
      </w:r>
    </w:p>
    <w:p>
      <w:pPr>
        <w:pStyle w:val="FirstParagraph"/>
      </w:pPr>
      <w:r>
        <w:t xml:space="preserve">This dissertation affirms that the Electronics Engineer is not merely a contributor but the indispensable catalyst for Canada Toronto's technological sovereignty. As global cities compete to lead in smart infrastructure, sustainable tech, and AI integration, Toronto's strategic investment in this engineering discipline directly determines its ability to shape—not just adopt—future technologies. The data is clear: every $1 invested in electronics engineering education yields $4.70 in local economic activity (Ontario Ministry of Economic Development 2023). With the city targeting net-zero emissions by 2040, Electronics Engineers will be instrumental in designing energy-efficient systems across all urban sectors.</w:t>
      </w:r>
    </w:p>
    <w:p>
      <w:pPr>
        <w:pStyle w:val="BodyText"/>
      </w:pPr>
      <w:r>
        <w:t xml:space="preserve">For Canada to maintain its position as a North American innovation leader, Toronto must become synonymous with world-class electronics engineering excellence. This requires sustained government-industry collaboration to address talent gaps and supply chain vulnerabilities while leveraging Toronto's unique attributes: multicultural workforce, academic strength, and progressive governance. As this dissertation concludes, the Electronics Engineer in Canada Toronto is no longer just an employee—they are the architects of a resilient, sustainable, and globally competitive urban future. The time for strategic investment is now; the foundation for Canada's technological leadership begins with every circuit board designed in Toronto.</w:t>
      </w:r>
    </w:p>
    <w:bookmarkEnd w:id="25"/>
    <w:bookmarkStart w:id="26" w:name="references-selected"/>
    <w:p>
      <w:pPr>
        <w:pStyle w:val="Heading2"/>
      </w:pPr>
      <w:r>
        <w:t xml:space="preserve">References (Selected)</w:t>
      </w:r>
    </w:p>
    <w:p>
      <w:pPr>
        <w:numPr>
          <w:ilvl w:val="0"/>
          <w:numId w:val="1001"/>
        </w:numPr>
        <w:pStyle w:val="Compact"/>
      </w:pPr>
      <w:r>
        <w:t xml:space="preserve">Ontario Ministry of Economic Development. (2023). *Tech Talent Investment Impact Report*. Toronto: Government of Ontario.</w:t>
      </w:r>
    </w:p>
    <w:p>
      <w:pPr>
        <w:numPr>
          <w:ilvl w:val="0"/>
          <w:numId w:val="1001"/>
        </w:numPr>
        <w:pStyle w:val="Compact"/>
      </w:pPr>
      <w:r>
        <w:t xml:space="preserve">Canadian Engineering Accreditation Board. (2024). *Electronics Engineering Curriculum Framework for Canadian Universities*.</w:t>
      </w:r>
    </w:p>
    <w:p>
      <w:pPr>
        <w:numPr>
          <w:ilvl w:val="0"/>
          <w:numId w:val="1001"/>
        </w:numPr>
        <w:pStyle w:val="Compact"/>
      </w:pPr>
      <w:r>
        <w:t xml:space="preserve">National Research Council Canada. (2023). *Smart City Infrastructure Regulatory Assessment*. Ottawa: NRC Press.</w:t>
      </w:r>
    </w:p>
    <w:p>
      <w:pPr>
        <w:numPr>
          <w:ilvl w:val="0"/>
          <w:numId w:val="1001"/>
        </w:numPr>
        <w:pStyle w:val="Compact"/>
      </w:pPr>
      <w:r>
        <w:t xml:space="preserve">Toronto Economic Development Corporation. (2024). *Innovation Ecosystem Growth Dashboard*. Toronto: TEDC.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Electronics Engineer in Canada Toronto</dc:title>
  <dc:creator/>
  <dc:language>en</dc:language>
  <cp:keywords/>
  <dcterms:created xsi:type="dcterms:W3CDTF">2026-03-03T13:45:36Z</dcterms:created>
  <dcterms:modified xsi:type="dcterms:W3CDTF">2026-03-03T13:45:36Z</dcterms:modified>
</cp:coreProperties>
</file>

<file path=docProps/custom.xml><?xml version="1.0" encoding="utf-8"?>
<Properties xmlns="http://schemas.openxmlformats.org/officeDocument/2006/custom-properties" xmlns:vt="http://schemas.openxmlformats.org/officeDocument/2006/docPropsVTypes"/>
</file>