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Ecosystem</w:t>
      </w:r>
    </w:p>
    <w:bookmarkStart w:id="27" w:name="X8e985eecd3783a67b1816f06b0c5be9de0f7289"/>
    <w:p>
      <w:pPr>
        <w:pStyle w:val="Heading1"/>
      </w:pPr>
      <w:r>
        <w:t xml:space="preserve">Advancing Electronics Engineering in China Beijing: A Strategic Dissertation on Innovation, Challenges, and Future Trajectories</w:t>
      </w:r>
    </w:p>
    <w:p>
      <w:pPr>
        <w:pStyle w:val="FirstParagraph"/>
      </w:pPr>
      <w:r>
        <w:rPr>
          <w:bCs/>
          <w:b/>
        </w:rPr>
        <w:t xml:space="preserve">Dissertation Title:</w:t>
      </w:r>
      <w:r>
        <w:t xml:space="preserve"> </w:t>
      </w:r>
      <w:r>
        <w:t xml:space="preserve">The Evolving Role of the Electronics Engineer within China Beijing's Sustainable Technology Ecosystem: Driving National Innovation Amidst Global Geopolitical Shifts</w:t>
      </w:r>
    </w:p>
    <w:bookmarkStart w:id="20" w:name="abstract"/>
    <w:p>
      <w:pPr>
        <w:pStyle w:val="Heading2"/>
      </w:pPr>
      <w:r>
        <w:t xml:space="preserve">Abstract</w:t>
      </w:r>
    </w:p>
    <w:p>
      <w:pPr>
        <w:pStyle w:val="FirstParagraph"/>
      </w:pPr>
      <w:r>
        <w:t xml:space="preserve">This dissertation critically examines the pivotal role of the Electronics Engineer in shaping China Beijing's position as a global technology leader. Focusing on the intersection of national strategy, urban development, and technical expertise, it argues that Beijing's success in electronics innovation hinges on a specialized workforce capable of navigating complex supply chains, embracing green technologies, and aligning with China's strategic industrial policies. The analysis synthesizes current industry demands in</w:t>
      </w:r>
      <w:r>
        <w:t xml:space="preserve"> </w:t>
      </w:r>
      <w:r>
        <w:rPr>
          <w:bCs/>
          <w:b/>
        </w:rPr>
        <w:t xml:space="preserve">China Beijing</w:t>
      </w:r>
      <w:r>
        <w:t xml:space="preserve">, identifies emerging challenges for the modern</w:t>
      </w:r>
      <w:r>
        <w:t xml:space="preserve"> </w:t>
      </w:r>
      <w:r>
        <w:rPr>
          <w:bCs/>
          <w:b/>
        </w:rPr>
        <w:t xml:space="preserve">Electronics Engineer</w:t>
      </w:r>
      <w:r>
        <w:t xml:space="preserve">, and proposes actionable pathways for academic curricula and industry collaboration to sustain the city's technological momentum.</w:t>
      </w:r>
    </w:p>
    <w:bookmarkEnd w:id="20"/>
    <w:bookmarkStart w:id="21" w:name="X9cf8265f824ad71debfabf0ba907a24b9a4fa5a"/>
    <w:p>
      <w:pPr>
        <w:pStyle w:val="Heading2"/>
      </w:pPr>
      <w:r>
        <w:t xml:space="preserve">1. Introduction: Beijing as China's Electronics Innovation Epicenter</w:t>
      </w:r>
    </w:p>
    <w:p>
      <w:pPr>
        <w:pStyle w:val="FirstParagraph"/>
      </w:pPr>
      <w:r>
        <w:t xml:space="preserve">As the political, cultural, and increasingly technological heart of the People's Republic of China,</w:t>
      </w:r>
      <w:r>
        <w:t xml:space="preserve"> </w:t>
      </w:r>
      <w:r>
        <w:rPr>
          <w:bCs/>
          <w:b/>
        </w:rPr>
        <w:t xml:space="preserve">China Beijing</w:t>
      </w:r>
      <w:r>
        <w:t xml:space="preserve"> </w:t>
      </w:r>
      <w:r>
        <w:t xml:space="preserve">stands at a critical juncture. The city hosts world-class institutions like Tsinghua University and Peking University, alongside massive R&amp;D centers for tech giants (Baidu, Xiaomi) and national semiconductor initiatives. This concentration fuels an unparalleled ecosystem where the</w:t>
      </w:r>
      <w:r>
        <w:t xml:space="preserve"> </w:t>
      </w:r>
      <w:r>
        <w:rPr>
          <w:bCs/>
          <w:b/>
        </w:rPr>
        <w:t xml:space="preserve">Electronics Engineer</w:t>
      </w:r>
      <w:r>
        <w:t xml:space="preserve"> </w:t>
      </w:r>
      <w:r>
        <w:t xml:space="preserve">is not merely a technical role but a strategic asset for national development. The</w:t>
      </w:r>
      <w:r>
        <w:t xml:space="preserve"> </w:t>
      </w:r>
      <w:r>
        <w:rPr>
          <w:bCs/>
          <w:b/>
        </w:rPr>
        <w:t xml:space="preserve">Dissertation</w:t>
      </w:r>
      <w:r>
        <w:t xml:space="preserve"> </w:t>
      </w:r>
      <w:r>
        <w:t xml:space="preserve">explores how this specific discipline directly impacts Beijing's ability to achieve its goals under initiatives like "Made in China 2025" and the 14th Five-Year Plan, particularly in semiconductors, AI hardware, and intelligent infrastructure.</w:t>
      </w:r>
    </w:p>
    <w:bookmarkEnd w:id="21"/>
    <w:bookmarkStart w:id="22" w:name="Xd35752f60fbe91e68fc48e490688ef682fe97ba"/>
    <w:p>
      <w:pPr>
        <w:pStyle w:val="Heading2"/>
      </w:pPr>
      <w:r>
        <w:t xml:space="preserve">2. The Contemporary Electronics Engineer in Beijing: Skills Demand and Ecosystem Integration</w:t>
      </w:r>
    </w:p>
    <w:p>
      <w:pPr>
        <w:pStyle w:val="FirstParagraph"/>
      </w:pPr>
      <w:r>
        <w:t xml:space="preserve">The profile of a successful Electronics Engineer in</w:t>
      </w:r>
      <w:r>
        <w:t xml:space="preserve"> </w:t>
      </w:r>
      <w:r>
        <w:rPr>
          <w:bCs/>
          <w:b/>
        </w:rPr>
        <w:t xml:space="preserve">China Beijing</w:t>
      </w:r>
      <w:r>
        <w:t xml:space="preserve"> </w:t>
      </w:r>
      <w:r>
        <w:t xml:space="preserve">has evolved beyond traditional circuit design. Modern practitioners must integrate deep expertise in:</w:t>
      </w:r>
    </w:p>
    <w:p>
      <w:pPr>
        <w:numPr>
          <w:ilvl w:val="0"/>
          <w:numId w:val="1001"/>
        </w:numPr>
        <w:pStyle w:val="Compact"/>
      </w:pPr>
      <w:r>
        <w:rPr>
          <w:bCs/>
          <w:b/>
        </w:rPr>
        <w:t xml:space="preserve">Advanced Semiconductor Technologies:</w:t>
      </w:r>
      <w:r>
        <w:t xml:space="preserve"> </w:t>
      </w:r>
      <w:r>
        <w:t xml:space="preserve">Designing and testing next-gen chips (AI accelerators, 5G/6G components) within Beijing's burgeoning semiconductor cluster.</w:t>
      </w:r>
    </w:p>
    <w:p>
      <w:pPr>
        <w:numPr>
          <w:ilvl w:val="0"/>
          <w:numId w:val="1001"/>
        </w:numPr>
        <w:pStyle w:val="Compact"/>
      </w:pPr>
      <w:r>
        <w:rPr>
          <w:bCs/>
          <w:b/>
        </w:rPr>
        <w:t xml:space="preserve">AIoT Integration:</w:t>
      </w:r>
      <w:r>
        <w:t xml:space="preserve"> </w:t>
      </w:r>
      <w:r>
        <w:t xml:space="preserve">Developing embedded systems for smart city applications (traffic management, environmental monitoring) ubiquitous in Beijing's urban fabric.</w:t>
      </w:r>
    </w:p>
    <w:p>
      <w:pPr>
        <w:numPr>
          <w:ilvl w:val="0"/>
          <w:numId w:val="1001"/>
        </w:numPr>
        <w:pStyle w:val="Compact"/>
      </w:pPr>
      <w:r>
        <w:rPr>
          <w:bCs/>
          <w:b/>
        </w:rPr>
        <w:t xml:space="preserve">Sustainable Engineering Practices:</w:t>
      </w:r>
      <w:r>
        <w:t xml:space="preserve"> </w:t>
      </w:r>
      <w:r>
        <w:t xml:space="preserve">Adapting designs to meet stringent national carbon neutrality targets and local Beijing environmental regulations.</w:t>
      </w:r>
    </w:p>
    <w:p>
      <w:pPr>
        <w:numPr>
          <w:ilvl w:val="0"/>
          <w:numId w:val="1001"/>
        </w:numPr>
        <w:pStyle w:val="Compact"/>
      </w:pPr>
      <w:r>
        <w:rPr>
          <w:bCs/>
          <w:b/>
        </w:rPr>
        <w:t xml:space="preserve">Supply Chain Resilience:</w:t>
      </w:r>
      <w:r>
        <w:t xml:space="preserve"> </w:t>
      </w:r>
      <w:r>
        <w:t xml:space="preserve">Navigating global tensions by developing domestic alternatives for critical components, a key priority for engineers in Beijing's strategic tech landscape.</w:t>
      </w:r>
    </w:p>
    <w:p>
      <w:pPr>
        <w:pStyle w:val="FirstParagraph"/>
      </w:pPr>
      <w:r>
        <w:t xml:space="preserve">The demand is acute. Enterprises like SMIC (Semiconductor Manufacturing International Corporation) and local startups in Zhongguancun Science Park actively recruit Electronics Engineers with cross-functional skills, directly linking the role to Beijing's economic strategy as outlined in its "Beijing Special Economic Zone" development blueprint.</w:t>
      </w:r>
    </w:p>
    <w:bookmarkEnd w:id="22"/>
    <w:bookmarkStart w:id="23" w:name="Xcfa94c464dec9cd2da7dc30a17af954324b4015"/>
    <w:p>
      <w:pPr>
        <w:pStyle w:val="Heading2"/>
      </w:pPr>
      <w:r>
        <w:t xml:space="preserve">3. Critical Challenges Facing the Electronics Engineer in China Beijing</w:t>
      </w:r>
    </w:p>
    <w:p>
      <w:pPr>
        <w:pStyle w:val="FirstParagraph"/>
      </w:pPr>
      <w:r>
        <w:t xml:space="preserve">This</w:t>
      </w:r>
      <w:r>
        <w:t xml:space="preserve"> </w:t>
      </w:r>
      <w:r>
        <w:rPr>
          <w:bCs/>
          <w:b/>
        </w:rPr>
        <w:t xml:space="preserve">Dissertation</w:t>
      </w:r>
      <w:r>
        <w:t xml:space="preserve"> </w:t>
      </w:r>
      <w:r>
        <w:t xml:space="preserve">identifies three primary challenges unique to the Beijing context:</w:t>
      </w:r>
    </w:p>
    <w:p>
      <w:pPr>
        <w:numPr>
          <w:ilvl w:val="0"/>
          <w:numId w:val="1002"/>
        </w:numPr>
        <w:pStyle w:val="Compact"/>
      </w:pPr>
      <w:r>
        <w:rPr>
          <w:bCs/>
          <w:b/>
        </w:rPr>
        <w:t xml:space="preserve">Geopolitical Tech Fragmentation:</w:t>
      </w:r>
      <w:r>
        <w:t xml:space="preserve"> </w:t>
      </w:r>
      <w:r>
        <w:t xml:space="preserve">Sanctions and export controls necessitate rapid domestic innovation. The Electronics Engineer must rapidly pivot designs to utilize indigenous tools and materials, requiring constant upskilling absent in traditional curricula.</w:t>
      </w:r>
    </w:p>
    <w:p>
      <w:pPr>
        <w:numPr>
          <w:ilvl w:val="0"/>
          <w:numId w:val="1002"/>
        </w:numPr>
        <w:pStyle w:val="Compact"/>
      </w:pPr>
      <w:r>
        <w:rPr>
          <w:bCs/>
          <w:b/>
        </w:rPr>
        <w:t xml:space="preserve">Talent Gap in Specialized Fields:</w:t>
      </w:r>
      <w:r>
        <w:t xml:space="preserve"> </w:t>
      </w:r>
      <w:r>
        <w:t xml:space="preserve">While Beijing produces abundant engineering graduates, a critical shortage exists in advanced areas like chip architecture (EDA tools, FinFET design) and quantum electronics. This gap directly impedes Beijing's ambition to lead China's semiconductor independence.</w:t>
      </w:r>
    </w:p>
    <w:p>
      <w:pPr>
        <w:numPr>
          <w:ilvl w:val="0"/>
          <w:numId w:val="1002"/>
        </w:numPr>
        <w:pStyle w:val="Compact"/>
      </w:pPr>
      <w:r>
        <w:rPr>
          <w:bCs/>
          <w:b/>
        </w:rPr>
        <w:t xml:space="preserve">Urban Scale Integration:</w:t>
      </w:r>
      <w:r>
        <w:t xml:space="preserve"> </w:t>
      </w:r>
      <w:r>
        <w:t xml:space="preserve">Designing systems for a megacity of 22 million people demands an understanding beyond the lab – managing massive data flows, energy efficiency in dense urban infrastructure, and seamless user experience within Beijing's complex socio-technical environment.</w:t>
      </w:r>
    </w:p>
    <w:bookmarkEnd w:id="23"/>
    <w:bookmarkStart w:id="24" w:name="Xecf13276c386803113d891cb19b0029027153f8"/>
    <w:p>
      <w:pPr>
        <w:pStyle w:val="Heading2"/>
      </w:pPr>
      <w:r>
        <w:t xml:space="preserve">4. Future Trajectories: The Electronics Engineer as Beijing's Strategic Catalyst</w:t>
      </w:r>
    </w:p>
    <w:p>
      <w:pPr>
        <w:pStyle w:val="FirstParagraph"/>
      </w:pPr>
      <w:r>
        <w:t xml:space="preserve">The future of electronics engineering in</w:t>
      </w:r>
      <w:r>
        <w:t xml:space="preserve"> </w:t>
      </w:r>
      <w:r>
        <w:rPr>
          <w:bCs/>
          <w:b/>
        </w:rPr>
        <w:t xml:space="preserve">China Beijing</w:t>
      </w:r>
      <w:r>
        <w:t xml:space="preserve"> </w:t>
      </w:r>
      <w:r>
        <w:t xml:space="preserve">is intrinsically linked to national security and economic sovereignty. This dissertation posits that the path forward requires:</w:t>
      </w:r>
    </w:p>
    <w:p>
      <w:pPr>
        <w:numPr>
          <w:ilvl w:val="0"/>
          <w:numId w:val="1003"/>
        </w:numPr>
        <w:pStyle w:val="Compact"/>
      </w:pPr>
      <w:r>
        <w:rPr>
          <w:bCs/>
          <w:b/>
        </w:rPr>
        <w:t xml:space="preserve">Curriculum Revolution:</w:t>
      </w:r>
      <w:r>
        <w:t xml:space="preserve"> </w:t>
      </w:r>
      <w:r>
        <w:t xml:space="preserve">Universities must embed real-time industry challenges (e.g., specific SMIC process node requirements, Beijing Smart City data protocols) into core Electronics Engineering programs.</w:t>
      </w:r>
    </w:p>
    <w:p>
      <w:pPr>
        <w:numPr>
          <w:ilvl w:val="0"/>
          <w:numId w:val="1003"/>
        </w:numPr>
        <w:pStyle w:val="Compact"/>
      </w:pPr>
      <w:r>
        <w:rPr>
          <w:bCs/>
          <w:b/>
        </w:rPr>
        <w:t xml:space="preserve">Industry-Academia "Living Labs":</w:t>
      </w:r>
      <w:r>
        <w:t xml:space="preserve"> </w:t>
      </w:r>
      <w:r>
        <w:t xml:space="preserve">Establishing co-located innovation hubs in districts like Haidian, where Engineers solve actual Beijing municipal problems (e.g., optimizing power grids for electric buses across the city), fostering immediate application and feedback.</w:t>
      </w:r>
    </w:p>
    <w:p>
      <w:pPr>
        <w:numPr>
          <w:ilvl w:val="0"/>
          <w:numId w:val="1003"/>
        </w:numPr>
        <w:pStyle w:val="Compact"/>
      </w:pPr>
      <w:r>
        <w:rPr>
          <w:bCs/>
          <w:b/>
        </w:rPr>
        <w:t xml:space="preserve">National Talent Pathways:</w:t>
      </w:r>
      <w:r>
        <w:t xml:space="preserve"> </w:t>
      </w:r>
      <w:r>
        <w:t xml:space="preserve">Creating clear career ladders within Beijing's tech ecosystem that recognize not just technical skill but strategic contribution to national goals, making the role of the Electronics Engineer highly visible and valued.</w:t>
      </w:r>
    </w:p>
    <w:bookmarkEnd w:id="24"/>
    <w:bookmarkStart w:id="25" w:name="X244964801348b54bf7d3edb7fcc20f58c0dd003"/>
    <w:p>
      <w:pPr>
        <w:pStyle w:val="Heading2"/>
      </w:pPr>
      <w:r>
        <w:t xml:space="preserve">5. Conclusion: The Indispensable Electronics Engineer for Beijing's Tomorrow</w:t>
      </w:r>
    </w:p>
    <w:p>
      <w:pPr>
        <w:pStyle w:val="FirstParagraph"/>
      </w:pPr>
      <w:r>
        <w:t xml:space="preserve">This dissertation conclusively argues that the advancement of technology in</w:t>
      </w:r>
      <w:r>
        <w:t xml:space="preserve"> </w:t>
      </w:r>
      <w:r>
        <w:rPr>
          <w:bCs/>
          <w:b/>
        </w:rPr>
        <w:t xml:space="preserve">China Beijing</w:t>
      </w:r>
      <w:r>
        <w:t xml:space="preserve"> </w:t>
      </w:r>
      <w:r>
        <w:t xml:space="preserve">is fundamentally dependent on a next-generation Electronics Engineer. These professionals are not peripheral staff; they are central to executing national strategy at the urban level. Their ability to innovate within constraints, integrate with massive systems, and contribute directly to China's technological self-reliance makes them the cornerstone of Beijing's sustained leadership in electronics. The strategic imperative for educational institutions and corporations operating within</w:t>
      </w:r>
      <w:r>
        <w:t xml:space="preserve"> </w:t>
      </w:r>
      <w:r>
        <w:rPr>
          <w:bCs/>
          <w:b/>
        </w:rPr>
        <w:t xml:space="preserve">China Beijing</w:t>
      </w:r>
      <w:r>
        <w:t xml:space="preserve"> </w:t>
      </w:r>
      <w:r>
        <w:t xml:space="preserve">is clear: invest decisively in cultivating Electronics Engineers equipped not only with technical mastery but also with a deep understanding of the city's unique challenges and national ambitions. Neglecting this investment risks ceding ground in a field where Beijing cannot afford to be second. The future of</w:t>
      </w:r>
      <w:r>
        <w:t xml:space="preserve"> </w:t>
      </w:r>
      <w:r>
        <w:rPr>
          <w:bCs/>
          <w:b/>
        </w:rPr>
        <w:t xml:space="preserve">China Beijing</w:t>
      </w:r>
      <w:r>
        <w:t xml:space="preserve">'s technological sovereignty hinges on empowering its Electronics Engineers as strategic actors, not just technicians. This</w:t>
      </w:r>
      <w:r>
        <w:t xml:space="preserve"> </w:t>
      </w:r>
      <w:r>
        <w:rPr>
          <w:bCs/>
          <w:b/>
        </w:rPr>
        <w:t xml:space="preserve">Dissertation</w:t>
      </w:r>
      <w:r>
        <w:t xml:space="preserve"> </w:t>
      </w:r>
      <w:r>
        <w:t xml:space="preserve">provides the framework for that essential evolution.</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Here are representative examples reflecting Beijing context):</w:t>
      </w:r>
    </w:p>
    <w:p>
      <w:pPr>
        <w:numPr>
          <w:ilvl w:val="0"/>
          <w:numId w:val="1004"/>
        </w:numPr>
        <w:pStyle w:val="Compact"/>
      </w:pPr>
      <w:r>
        <w:t xml:space="preserve">Beijing Municipal Government. (2023). *14th Five-Year Plan for the Development of Strategic Emerging Industries in Beijing*. Beijing Press.</w:t>
      </w:r>
    </w:p>
    <w:p>
      <w:pPr>
        <w:numPr>
          <w:ilvl w:val="0"/>
          <w:numId w:val="1004"/>
        </w:numPr>
        <w:pStyle w:val="Compact"/>
      </w:pPr>
      <w:r>
        <w:t xml:space="preserve">Li, W., &amp; Zhang, Y. (2022). "Semiconductor Talent Gap in China: A Beijing Case Study." *Journal of Chinese Electronics Engineering*, 15(3), 45-60.</w:t>
      </w:r>
    </w:p>
    <w:p>
      <w:pPr>
        <w:numPr>
          <w:ilvl w:val="0"/>
          <w:numId w:val="1004"/>
        </w:numPr>
        <w:pStyle w:val="Compact"/>
      </w:pPr>
      <w:r>
        <w:t xml:space="preserve">Zhongguancun Science Park Administration. (2024). *Annual Innovation Report: AI and Hardware Integration in Beijing's Smart City Projects*.</w:t>
      </w:r>
    </w:p>
    <w:p>
      <w:pPr>
        <w:numPr>
          <w:ilvl w:val="0"/>
          <w:numId w:val="1004"/>
        </w:numPr>
        <w:pStyle w:val="Compact"/>
      </w:pPr>
      <w:r>
        <w:t xml:space="preserve">State Council of the PRC. (2015). *Made in China 2025: National Strategic Plan for Advanced Manufacturing*. Government Gazette.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China Beijing's Technological Ecosystem</dc:title>
  <dc:creator/>
  <dc:language>en</dc:language>
  <cp:keywords/>
  <dcterms:created xsi:type="dcterms:W3CDTF">2026-04-24T18:11:22Z</dcterms:created>
  <dcterms:modified xsi:type="dcterms:W3CDTF">2026-04-24T18:11:22Z</dcterms:modified>
</cp:coreProperties>
</file>

<file path=docProps/custom.xml><?xml version="1.0" encoding="utf-8"?>
<Properties xmlns="http://schemas.openxmlformats.org/officeDocument/2006/custom-properties" xmlns:vt="http://schemas.openxmlformats.org/officeDocument/2006/docPropsVTypes"/>
</file>