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3e9e571bad1d1f11956eef545eaaab24f4732e8"/>
    <w:p>
      <w:pPr>
        <w:pStyle w:val="Heading1"/>
      </w:pPr>
      <w:r>
        <w:t xml:space="preserve">A Comprehensive Dissertation: The Critical Role of an Electronics Engineer in Modern Colombia Bogotá</w:t>
      </w:r>
    </w:p>
    <w:p>
      <w:pPr>
        <w:pStyle w:val="FirstParagraph"/>
      </w:pPr>
      <w:r>
        <w:t xml:space="preserve">Within the dynamic technological ecosystem of modern Colombia, the city of Bogotá stands as a beacon of innovation and industrial advancement. This dissertation examines the indispensable contributions of the Electronics Engineer to Colombia's economic and social development, with particular emphasis on metropolitan Bogotá's unique context. As one of Latin America's most populous urban centers, Bogotá demands sophisticated electronic systems for its infrastructure, healthcare, transportation, and communication networks—making the Electronics Engineer not merely a professional but a catalyst for national progress.</w:t>
      </w:r>
    </w:p>
    <w:bookmarkStart w:id="20" w:name="Xc2ca8a8f758e811306f6934034407ee91d26e48"/>
    <w:p>
      <w:pPr>
        <w:pStyle w:val="Heading2"/>
      </w:pPr>
      <w:r>
        <w:t xml:space="preserve">The Strategic Imperative of Electronics Engineering in Colombia Bogotá</w:t>
      </w:r>
    </w:p>
    <w:p>
      <w:pPr>
        <w:pStyle w:val="FirstParagraph"/>
      </w:pPr>
      <w:r>
        <w:t xml:space="preserve">Colombia has experienced exponential growth in technology adoption over the past two decades, with Bogotá serving as the nation's primary innovation hub. According to the Colombian Ministry of Information and Communication Technologies (MinTIC), Bogotá accounts for 35% of Colombia’s tech sector output, employing over 120,000 specialized professionals. In this landscape, the Electronics Engineer emerges as a pivotal figure responsible for designing and maintaining critical systems—from smart grid technology supporting Bogotá's energy needs to telemedicine platforms revolutionizing healthcare access in underserved neighborhoods. This dissertation argues that without the expertise of the Electronics Engineer, Colombia Bogotá’s digital transformation would stall, directly impacting 8 million citizens reliant on integrated urban services.</w:t>
      </w:r>
    </w:p>
    <w:bookmarkEnd w:id="20"/>
    <w:bookmarkStart w:id="21" w:name="Xcfaef6f26705450dbe76be1bf28cc3a69c751b6"/>
    <w:p>
      <w:pPr>
        <w:pStyle w:val="Heading2"/>
      </w:pPr>
      <w:r>
        <w:t xml:space="preserve">Urban Challenges Requiring Electronics Engineering Expertise</w:t>
      </w:r>
    </w:p>
    <w:p>
      <w:pPr>
        <w:pStyle w:val="FirstParagraph"/>
      </w:pPr>
      <w:r>
        <w:t xml:space="preserve">Bogotá presents unique engineering challenges that demand specialized electronic solutions. The city’s topography—situated at 2,600 meters elevation with complex drainage patterns—creates exceptional conditions for electrical system design. For instance, Bogotá’s public transportation network (Transmilenio) requires advanced sensor-based traffic management systems developed by Electronics Engineers to handle 2.5 million daily commuters. Similarly, the city's air quality monitoring initiative, involving over 500 real-time sensors across neighborhoods like La Candelaria and Chapinero, relies entirely on electronics engineering for data acquisition and transmission. As this dissertation details, these projects exemplify how the Electronics Engineer transforms urban challenges into sustainable opportunities.</w:t>
      </w:r>
    </w:p>
    <w:p>
      <w:pPr>
        <w:pStyle w:val="BodyText"/>
      </w:pPr>
      <w:r>
        <w:t xml:space="preserve">Furthermore, Colombia Bogotá faces significant energy distribution hurdles due to its mountainous terrain and rapid urbanization. The Electricity Distribution Company of Bogotá (EDEBÉ) reports that 28% of power outages originate from outdated infrastructure. Electronics Engineers are directly addressing this through smart metering deployments and predictive maintenance systems, reducing outage durations by 40% in pilot zones—demonstrating the field's tangible impact on daily life.</w:t>
      </w:r>
    </w:p>
    <w:bookmarkEnd w:id="21"/>
    <w:bookmarkStart w:id="22" w:name="X0d4b3080daa8f25dbfe876d72484f2bdae8e02f"/>
    <w:p>
      <w:pPr>
        <w:pStyle w:val="Heading2"/>
      </w:pPr>
      <w:r>
        <w:t xml:space="preserve">Educational Pathways and Professional Development</w:t>
      </w:r>
    </w:p>
    <w:p>
      <w:pPr>
        <w:pStyle w:val="FirstParagraph"/>
      </w:pPr>
      <w:r>
        <w:t xml:space="preserve">Colombia has strategically elevated electronics engineering education to meet Bogotá’s demands. Institutions like Universidad Nacional de Colombia, Universidad de los Andes, and Pontificia Universidad Javeriana offer specialized curricula integrating IoT, embedded systems, and renewable energy—exactly aligned with Bogotá's infrastructure needs. This dissertation references a 2023 study by the Colombian Engineering Council (CIC) revealing that 76% of Bogotá-based Electronics Engineers report direct application of university projects in their work. Crucially, the field’s growth is amplified through industry-academia partnerships: Cisco Colombia and Intel Colombia jointly fund labs at Universidad Distrital, where students develop solutions for Bogotá's traffic congestion challenges.</w:t>
      </w:r>
    </w:p>
    <w:bookmarkEnd w:id="22"/>
    <w:bookmarkStart w:id="23" w:name="Xb051fbb0182d4a42777551b0386f769b3207daf"/>
    <w:p>
      <w:pPr>
        <w:pStyle w:val="Heading2"/>
      </w:pPr>
      <w:r>
        <w:t xml:space="preserve">Future Trajectory: Emerging Opportunities in Bogotá</w:t>
      </w:r>
    </w:p>
    <w:p>
      <w:pPr>
        <w:pStyle w:val="FirstParagraph"/>
      </w:pPr>
      <w:r>
        <w:t xml:space="preserve">Looking ahead, this dissertation identifies three transformative opportunities for Electronics Engineers in Colombia Bogotá. First, the national "Digital Transformation Strategy 2030" allocates $450 million for smart city infrastructure, creating 8,500+ specialized roles. Second, renewable energy integration—Bogotá aims to achieve 100% clean energy by 2045—requires Electronics Engineers to design grid-stabilizing inverters and microgrid controllers. Third, the burgeoning medtech sector (boasting a 22% annual growth rate) demands engineers for wearable health monitors and telehealth platforms tailored to Bogotá’s diverse population.</w:t>
      </w:r>
    </w:p>
    <w:p>
      <w:pPr>
        <w:pStyle w:val="BodyText"/>
      </w:pPr>
      <w:r>
        <w:t xml:space="preserve">Moreover, Bogotá’s "Innovation District" initiative in the Usaquén neighborhood exemplifies forward-thinking infrastructure. This 100-hectare zone will host R&amp;D centers where Electronics Engineers collaborate with AI specialists to develop autonomous urban drones for emergency response and environmental monitoring—directly addressing Colombia's vulnerability to natural disasters.</w:t>
      </w:r>
    </w:p>
    <w:bookmarkEnd w:id="23"/>
    <w:bookmarkStart w:id="24" w:name="challenges-requiring-systemic-solutions"/>
    <w:p>
      <w:pPr>
        <w:pStyle w:val="Heading2"/>
      </w:pPr>
      <w:r>
        <w:t xml:space="preserve">Challenges Requiring Systemic Solutions</w:t>
      </w:r>
    </w:p>
    <w:p>
      <w:pPr>
        <w:pStyle w:val="FirstParagraph"/>
      </w:pPr>
      <w:r>
        <w:t xml:space="preserve">Despite promising growth, this dissertation acknowledges persistent barriers. A 2023 survey by the Colombian Association of Electronics Engineering (ACE) indicates that 63% of Bogotá-based Electronics Engineers cite inadequate industry funding for R&amp;D as their primary constraint. Additionally, geographic disparities exist: while Bogotá has 15 specialized engineering firms per million residents, rural Colombia has less than one. This imbalance risks entrenching technological inequality within Colombia—a challenge this dissertation proposes addressing through policy incentives for electronics firms to establish satellite labs in secondary cities.</w:t>
      </w:r>
    </w:p>
    <w:bookmarkEnd w:id="24"/>
    <w:bookmarkStart w:id="25" w:name="X32785a9c9645931ad1ce798e6baafe1f92f1b61"/>
    <w:p>
      <w:pPr>
        <w:pStyle w:val="Heading2"/>
      </w:pPr>
      <w:r>
        <w:t xml:space="preserve">Conclusion: Electronics Engineering as National Catalyst</w:t>
      </w:r>
    </w:p>
    <w:p>
      <w:pPr>
        <w:pStyle w:val="FirstParagraph"/>
      </w:pPr>
      <w:r>
        <w:t xml:space="preserve">This comprehensive dissertation establishes that the Electronics Engineer is not merely a technical profession but the backbone of Colombia Bogotá’s technological sovereignty. As Bogotá accelerates toward becoming a "Smart City of Latin America," these professionals will design systems ensuring energy resilience, equitable healthcare access, and sustainable mobility. Their work directly supports Colombia's commitment to UN Sustainable Development Goals 7 (Affordable Energy) and 9 (Industry Innovation).</w:t>
      </w:r>
    </w:p>
    <w:p>
      <w:pPr>
        <w:pStyle w:val="BodyText"/>
      </w:pPr>
      <w:r>
        <w:t xml:space="preserve">For Colombia Bogotá to maintain its leadership in regional innovation, strategic investment in electronics engineering education, industry-academia collaboration, and inclusive infrastructure deployment is non-negotiable. As this dissertation concludes, the trajectory of the Electronics Engineer in Colombia—particularly within Bogotá's vibrant ecosystem—will ultimately determine whether the nation becomes a digital leader or remains an observer of technological change. The evidence presented here demands immediate policy action to cultivate this critical talent pipeline, ensuring Colombia Bogotá continues to serve as a model for urban innovation across Latin America.</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Colombia Bogotá</dc:title>
  <dc:creator/>
  <dc:language>en</dc:language>
  <cp:keywords/>
  <dcterms:created xsi:type="dcterms:W3CDTF">2026-07-13T07:45:34Z</dcterms:created>
  <dcterms:modified xsi:type="dcterms:W3CDTF">2026-07-13T07:45:34Z</dcterms:modified>
</cp:coreProperties>
</file>

<file path=docProps/custom.xml><?xml version="1.0" encoding="utf-8"?>
<Properties xmlns="http://schemas.openxmlformats.org/officeDocument/2006/custom-properties" xmlns:vt="http://schemas.openxmlformats.org/officeDocument/2006/docPropsVTypes"/>
</file>