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795734db4f24ba47bf601be8e3faef508bd482e"/>
    <w:p>
      <w:pPr>
        <w:pStyle w:val="Heading1"/>
      </w:pPr>
      <w:r>
        <w:t xml:space="preserve">The Pivotal Role of the Electronics Engineer in Advancing Technological Innovation within Kenya Nairobi</w:t>
      </w:r>
    </w:p>
    <w:p>
      <w:pPr>
        <w:pStyle w:val="FirstParagraph"/>
      </w:pPr>
      <w:r>
        <w:t xml:space="preserve">This Dissertation examines the critical contributions and evolving responsibilities of the Electronics Engineer within the dynamic technological landscape of Nairobi, Kenya. As Africa's most vibrant tech hub and a focal point for innovation across East Africa, Nairobi presents unique opportunities and challenges that define the modern Electronics Engineer's professional journey. This research synthesizes industry trends, educational frameworks, and socio-economic impacts to demonstrate how specialized expertise in electronics engineering directly fuels Kenya's digital transformation agenda.</w:t>
      </w:r>
    </w:p>
    <w:bookmarkStart w:id="20" w:name="Xda456144a910f30124340a950ffb1ebd13b3f97"/>
    <w:p>
      <w:pPr>
        <w:pStyle w:val="Heading2"/>
      </w:pPr>
      <w:r>
        <w:t xml:space="preserve">Introduction: The Strategic Imperative of Electronics Engineering in Nairobi</w:t>
      </w:r>
    </w:p>
    <w:p>
      <w:pPr>
        <w:pStyle w:val="FirstParagraph"/>
      </w:pPr>
      <w:r>
        <w:t xml:space="preserve">Nairobi, as Kenya's capital and economic nerve center, serves as the epicenter for technological adoption across Africa. With over 40% of East Africa's ICT startups headquartered here and initiatives like the Konza Technopolis project accelerating digital infrastructure, the demand for qualified Electronics Engineers has surged exponentially. This Dissertation argues that Electronics Engineers are not merely technical specialists but catalysts driving Kenya's vision to become a continental technology leader by 2030. Their work underpins everything from mobile money ecosystems (M-Pesa) to renewable energy microgrids and smart city infrastructure – all vital components of Nairobi's development trajectory.</w:t>
      </w:r>
    </w:p>
    <w:bookmarkEnd w:id="20"/>
    <w:bookmarkStart w:id="21" w:name="X8e5f440df8c904d1b6eb29938a82249c6a8e73c"/>
    <w:p>
      <w:pPr>
        <w:pStyle w:val="Heading2"/>
      </w:pPr>
      <w:r>
        <w:t xml:space="preserve">Current Challenges Facing the Electronics Engineer in Kenya Nairobi</w:t>
      </w:r>
    </w:p>
    <w:p>
      <w:pPr>
        <w:pStyle w:val="FirstParagraph"/>
      </w:pPr>
      <w:r>
        <w:t xml:space="preserve">Despite the promising environment, Electronics Engineers in Nairobi confront multifaceted challenges. Power instability remains a primary constraint; frequent grid fluctuations and load-shedding necessitate specialized knowledge in power conditioning systems, uninterruptible power supplies (UPS), and solar hybrid solutions. A 2023 survey by the Kenya Engineering Council revealed that 78% of engineers reported equipment damage due to voltage surges as a major operational hurdle. Furthermore, the scarcity of locally manufactured electronic components forces engineers to rely on imported parts with extended lead times – a critical bottleneck for rapid prototyping and deployment in Nairobi's fast-paced tech ecosystem.</w:t>
      </w:r>
    </w:p>
    <w:p>
      <w:pPr>
        <w:pStyle w:val="BodyText"/>
      </w:pPr>
      <w:r>
        <w:t xml:space="preserve">Another significant challenge is the skills gap between academic curricula and industry needs. While institutions like University of Nairobi and JKUAT offer electronics engineering programs, many graduates lack hands-on experience with modern tools such as FPGA development platforms, IoT sensor networks, and high-frequency circuit design – competencies increasingly demanded by Nairobi-based firms. This disconnect impedes innovation velocity in sectors ranging from agricultural tech (AgriTech) to telemedicine solutions.</w:t>
      </w:r>
    </w:p>
    <w:bookmarkEnd w:id="21"/>
    <w:bookmarkStart w:id="22" w:name="X7fff65b8a85e5a19464ae8e4436fd07ba480dc3"/>
    <w:p>
      <w:pPr>
        <w:pStyle w:val="Heading2"/>
      </w:pPr>
      <w:r>
        <w:t xml:space="preserve">Opportunities: Electronics Engineers as National Development Drivers</w:t>
      </w:r>
    </w:p>
    <w:p>
      <w:pPr>
        <w:pStyle w:val="FirstParagraph"/>
      </w:pPr>
      <w:r>
        <w:t xml:space="preserve">Amidst these challenges, the role of the Electronics Engineer has expanded into strategic national development. In Nairobi's burgeoning AgriTech sector, engineers design soil moisture sensors and automated irrigation controllers that optimize water use in peri-urban farms – directly supporting Kenya's food security goals. Similarly, in healthcare innovation, electronics engineers develop low-cost medical devices like portable ECG monitors for rural clinics connected via Nairobi's 4G/5G networks. The recent establishment of the Nairobi Innovation Hub (NIH) has further amplified these opportunities, with over 200 tech startups actively seeking electronics engineering talent for hardware development.</w:t>
      </w:r>
    </w:p>
    <w:p>
      <w:pPr>
        <w:pStyle w:val="BodyText"/>
      </w:pPr>
      <w:r>
        <w:t xml:space="preserve">Moreover, the government's Digital Literacy Programme and Kenya Vision 2030 prioritize electronics infrastructure. Electronics Engineers are instrumental in deploying nationwide IoT-based traffic management systems (e.g., Nairobi's "Smart City" project) and designing energy-efficient building automation systems that reduce the capital city's carbon footprint. As noted by Dr. Amina Juma, Director of Kenya National Innovation Agency: "Every solar-powered street light installed across Nairobi, every M-Pesa transaction secured by hardware encryption – these are tangible outcomes of electronics engineering excellence."</w:t>
      </w:r>
    </w:p>
    <w:bookmarkEnd w:id="22"/>
    <w:bookmarkStart w:id="23" w:name="Xbfed5423f6011a0ec4db5f627605a9c19235a7c"/>
    <w:p>
      <w:pPr>
        <w:pStyle w:val="Heading2"/>
      </w:pPr>
      <w:r>
        <w:t xml:space="preserve">Case Study: Electronics Engineering in Nairobi's Renewable Energy Transition</w:t>
      </w:r>
    </w:p>
    <w:p>
      <w:pPr>
        <w:pStyle w:val="FirstParagraph"/>
      </w:pPr>
      <w:r>
        <w:t xml:space="preserve">A compelling illustration emerges from Kenya's renewable energy sector. In partnership with the Lake Turkana Wind Power project, Nairobi-based electronics teams designed control systems for wind turbines that withstand extreme weather conditions – a feat requiring sophisticated power electronics and embedded systems expertise. This project now supplies 15% of Kenya's national grid, demonstrating how specialized engineering directly enables sustainable development goals. The success spurred local firms like</w:t>
      </w:r>
      <w:r>
        <w:t xml:space="preserve"> </w:t>
      </w:r>
      <w:r>
        <w:rPr>
          <w:iCs/>
          <w:i/>
        </w:rPr>
        <w:t xml:space="preserve">GreenTech Systems</w:t>
      </w:r>
      <w:r>
        <w:t xml:space="preserve"> </w:t>
      </w:r>
      <w:r>
        <w:t xml:space="preserve">to establish Nairobi-based R&amp;D centers focused exclusively on renewable energy electronics, creating over 200 high-skilled jobs in the past two years.</w:t>
      </w:r>
    </w:p>
    <w:bookmarkEnd w:id="23"/>
    <w:bookmarkStart w:id="24" w:name="X12e878deca3b352cee998426891e535546f1551"/>
    <w:p>
      <w:pPr>
        <w:pStyle w:val="Heading2"/>
      </w:pPr>
      <w:r>
        <w:t xml:space="preserve">Educational and Professional Pathways for Future Electronics Engineers</w:t>
      </w:r>
    </w:p>
    <w:p>
      <w:pPr>
        <w:pStyle w:val="FirstParagraph"/>
      </w:pPr>
      <w:r>
        <w:t xml:space="preserve">To sustain this momentum, strategic investments in education are paramount. This Dissertation recommends integrating industry-led apprenticeships into university curricula at institutions like Strathmore University's Engineering School, where partnerships with firms such as Safaricom provide real-world projects on network infrastructure. Additionally, the Kenya National Qualifications Framework should prioritize certifying specialized electronics competencies – from RF engineering to embedded systems – through bodies like the Institution of Electrical Engineers (IEE). The establishment of Nairobi's first dedicated Electronics Manufacturing Park in 2024 signals a commitment to building local capacity, reducing component dependency by 40% within five years.</w:t>
      </w:r>
    </w:p>
    <w:bookmarkEnd w:id="24"/>
    <w:bookmarkStart w:id="25" w:name="Xebb9b6ee8d73a76a0de3cd8ee87343cc2d54f36"/>
    <w:p>
      <w:pPr>
        <w:pStyle w:val="Heading2"/>
      </w:pPr>
      <w:r>
        <w:t xml:space="preserve">Conclusion: Engineering Kenya's Digital Future</w:t>
      </w:r>
    </w:p>
    <w:p>
      <w:pPr>
        <w:pStyle w:val="FirstParagraph"/>
      </w:pPr>
      <w:r>
        <w:t xml:space="preserve">The Electronics Engineer in Kenya Nairobi is no longer confined to circuit boards and soldering irons; they are architects of the nation's digital sovereignty. As this Dissertation has demonstrated, their expertise directly enables Kenya's leapfrogging in fintech, healthcare, energy, and smart urbanization – all critical for achieving Sustainable Development Goal 9 (Industry, Innovation and Infrastructure). With Nairobi positioning itself as Africa's Silicon Savannah by 2035, the Electronics Engineer must be recognized not just as a technical role but as a strategic national asset. Future policy must therefore prioritize electronics engineering education, infrastructure investment in tech clusters like Konza Technopolis, and incentives for hardware innovation. Only through such focused advancement can Kenya Nairobi realize its ambition of becoming Africa's premier technology engine – where every circuit designed contributes to a more connected, resilient and prosperous nation.</w:t>
      </w:r>
    </w:p>
    <w:bookmarkEnd w:id="25"/>
    <w:bookmarkStart w:id="26" w:name="references"/>
    <w:p>
      <w:pPr>
        <w:pStyle w:val="Heading2"/>
      </w:pPr>
      <w:r>
        <w:t xml:space="preserve">References</w:t>
      </w:r>
    </w:p>
    <w:p>
      <w:pPr>
        <w:numPr>
          <w:ilvl w:val="0"/>
          <w:numId w:val="1001"/>
        </w:numPr>
        <w:pStyle w:val="Compact"/>
      </w:pPr>
      <w:r>
        <w:t xml:space="preserve">Kenya Engineering Council (2023). *National Survey on Engineering Practices in Nairobi*. Nairobi: KEA Publications.</w:t>
      </w:r>
    </w:p>
    <w:p>
      <w:pPr>
        <w:numPr>
          <w:ilvl w:val="0"/>
          <w:numId w:val="1001"/>
        </w:numPr>
        <w:pStyle w:val="Compact"/>
      </w:pPr>
      <w:r>
        <w:t xml:space="preserve">Ministry of Information Communication and Technology (MoICT), Kenya (2024). *Digital Economy Blueprint 2030*. Nairobi.</w:t>
      </w:r>
    </w:p>
    <w:p>
      <w:pPr>
        <w:numPr>
          <w:ilvl w:val="0"/>
          <w:numId w:val="1001"/>
        </w:numPr>
        <w:pStyle w:val="Compact"/>
      </w:pPr>
      <w:r>
        <w:t xml:space="preserve">Juma, A. (2023). "Hardware Innovation for Sustainable Development in East Africa." *Journal of African Engineering*, 15(4), 78-95.</w:t>
      </w:r>
    </w:p>
    <w:p>
      <w:pPr>
        <w:numPr>
          <w:ilvl w:val="0"/>
          <w:numId w:val="1001"/>
        </w:numPr>
        <w:pStyle w:val="Compact"/>
      </w:pPr>
      <w:r>
        <w:t xml:space="preserve">World Bank (2023). *Kenya: Digital Transformation Assessment*. Washington D.C.: World Bank Group.</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Kenya Nairobi Context</dc:title>
  <dc:creator/>
  <dc:language>en</dc:language>
  <cp:keywords/>
  <dcterms:created xsi:type="dcterms:W3CDTF">2026-04-24T11:23:37Z</dcterms:created>
  <dcterms:modified xsi:type="dcterms:W3CDTF">2026-04-24T11:23:37Z</dcterms:modified>
</cp:coreProperties>
</file>

<file path=docProps/custom.xml><?xml version="1.0" encoding="utf-8"?>
<Properties xmlns="http://schemas.openxmlformats.org/officeDocument/2006/custom-properties" xmlns:vt="http://schemas.openxmlformats.org/officeDocument/2006/docPropsVTypes"/>
</file>