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China</w:t>
      </w:r>
      <w:r>
        <w:t xml:space="preserve"> </w:t>
      </w:r>
      <w:r>
        <w:t xml:space="preserve">Beijing</w:t>
      </w:r>
    </w:p>
    <w:bookmarkStart w:id="27" w:name="Xc1cb14a624df08676cd13fd1c3db4a0232457f5"/>
    <w:p>
      <w:pPr>
        <w:pStyle w:val="Heading1"/>
      </w:pPr>
      <w:r>
        <w:t xml:space="preserve">Dissertation: The Critical Role of the Environmental Engineer in Addressing Urban Sustainability Challenges in China Beijing</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China Beijing, focusing on contemporary environmental challenges and strategic solutions. As one of the world's most populous megacities facing severe air, water, and waste management crises, Beijing presents a critical case study for sustainable development. The research argues that the specialized expertise of the Environmental Engineer is not merely beneficial but fundamentally essential to implementing effective policies under China Beijing's ambitious green transition agenda. This work synthesizes field data, policy analysis, and case studies from recent years to demonstrate how the Environmental Engineer drives innovation and compliance within China's stringent environmental governance framework.</w:t>
      </w:r>
    </w:p>
    <w:bookmarkEnd w:id="20"/>
    <w:bookmarkStart w:id="21" w:name="Xf636c52691215e191e0bc0cc84b5a0ff1678123"/>
    <w:p>
      <w:pPr>
        <w:pStyle w:val="Heading2"/>
      </w:pPr>
      <w:r>
        <w:t xml:space="preserve">Introduction: The Imperative in China Beijing</w:t>
      </w:r>
    </w:p>
    <w:p>
      <w:pPr>
        <w:pStyle w:val="FirstParagraph"/>
      </w:pPr>
      <w:r>
        <w:t xml:space="preserve">China Beijing stands at a pivotal juncture. Rapid industrialization, massive urban migration, and dense vehicular traffic have rendered its environment one of the most challenging globally. Air quality indices frequently exceed WHO safety limits, water sources face contamination risks from agricultural runoff and industrial discharge, and solid waste volumes overwhelm traditional disposal systems. The Chinese government's national "Ecological Civilization" strategy places unprecedented emphasis on environmental protection within China Beijing, mandating concrete action. This dissertation asserts that the Environmental Engineer is the operational backbone enabling this strategy's success in China Beijing. Their role transcends technical execution; they are policy interpreters, community liaisons, and innovation catalysts navigating the unique socio-technical landscape of China's capital.</w:t>
      </w:r>
    </w:p>
    <w:bookmarkEnd w:id="21"/>
    <w:bookmarkStart w:id="22" w:name="X37c69992e33808e88b177698a59274863aa8f37"/>
    <w:p>
      <w:pPr>
        <w:pStyle w:val="Heading2"/>
      </w:pPr>
      <w:r>
        <w:t xml:space="preserve">Defining the Environmental Engineer's Mandate in Beijing</w:t>
      </w:r>
    </w:p>
    <w:p>
      <w:pPr>
        <w:pStyle w:val="FirstParagraph"/>
      </w:pPr>
      <w:r>
        <w:t xml:space="preserve">In the specific context of China Beijing, the responsibilities of an Environmental Engineer are distinctly shaped by national directives like the "Beijing Municipal Air Pollution Prevention and Control Regulations" and local initiatives such as "The Action Plan for Blue Sky Protection." This Dissertation delineates core functions:</w:t>
      </w:r>
    </w:p>
    <w:p>
      <w:pPr>
        <w:numPr>
          <w:ilvl w:val="0"/>
          <w:numId w:val="1001"/>
        </w:numPr>
        <w:pStyle w:val="Compact"/>
      </w:pPr>
      <w:r>
        <w:rPr>
          <w:bCs/>
          <w:b/>
        </w:rPr>
        <w:t xml:space="preserve">Advanced Monitoring &amp; Data Analysis:</w:t>
      </w:r>
      <w:r>
        <w:t xml:space="preserve"> </w:t>
      </w:r>
      <w:r>
        <w:t xml:space="preserve">Deploying IoT sensor networks across Beijing to track PM2.5, VOCs, NOx in real-time (e.g., monitoring the Olympic Park area), translating complex data into actionable insights for city planners and regulators.</w:t>
      </w:r>
    </w:p>
    <w:p>
      <w:pPr>
        <w:numPr>
          <w:ilvl w:val="0"/>
          <w:numId w:val="1001"/>
        </w:numPr>
        <w:pStyle w:val="Compact"/>
      </w:pPr>
      <w:r>
        <w:rPr>
          <w:bCs/>
          <w:b/>
        </w:rPr>
        <w:t xml:space="preserve">Sustainable Infrastructure Design:</w:t>
      </w:r>
      <w:r>
        <w:t xml:space="preserve"> </w:t>
      </w:r>
      <w:r>
        <w:t xml:space="preserve">Leading projects like permeable pavements in Xicheng District to manage stormwater runoff, designing green roofs for urban cooling (e.g., on government buildings in Haidian), and optimizing wastewater treatment plants to meet China's strict discharge standards.</w:t>
      </w:r>
    </w:p>
    <w:p>
      <w:pPr>
        <w:numPr>
          <w:ilvl w:val="0"/>
          <w:numId w:val="1001"/>
        </w:numPr>
        <w:pStyle w:val="Compact"/>
      </w:pPr>
      <w:r>
        <w:rPr>
          <w:bCs/>
          <w:b/>
        </w:rPr>
        <w:t xml:space="preserve">Policy Implementation &amp; Compliance:</w:t>
      </w:r>
      <w:r>
        <w:t xml:space="preserve"> </w:t>
      </w:r>
      <w:r>
        <w:t xml:space="preserve">Ensuring industrial facilities (automotive, electronics) within Beijing's economic zones adhere to emission caps through technical audits and recommending best-available technology upgrades. This requires deep understanding of both national environmental laws and Beijing-specific enforcement protocols.</w:t>
      </w:r>
    </w:p>
    <w:p>
      <w:pPr>
        <w:numPr>
          <w:ilvl w:val="0"/>
          <w:numId w:val="1001"/>
        </w:numPr>
        <w:pStyle w:val="Compact"/>
      </w:pPr>
      <w:r>
        <w:rPr>
          <w:bCs/>
          <w:b/>
        </w:rPr>
        <w:t xml:space="preserve">Circular Economy Integration:</w:t>
      </w:r>
      <w:r>
        <w:t xml:space="preserve"> </w:t>
      </w:r>
      <w:r>
        <w:t xml:space="preserve">Developing strategies for urban waste valorization – converting food scraps from Beijing markets into biogas, designing material recovery facilities to support China's "Zero Waste" targets within the city limits.</w:t>
      </w:r>
    </w:p>
    <w:bookmarkEnd w:id="22"/>
    <w:bookmarkStart w:id="23" w:name="X14ea0c60204e29457164297bd9d1ced70709769"/>
    <w:p>
      <w:pPr>
        <w:pStyle w:val="Heading2"/>
      </w:pPr>
      <w:r>
        <w:t xml:space="preserve">Case Study: Tackling Beijing's Air Quality Crisis</w:t>
      </w:r>
    </w:p>
    <w:p>
      <w:pPr>
        <w:pStyle w:val="FirstParagraph"/>
      </w:pPr>
      <w:r>
        <w:t xml:space="preserve">A pivotal example underscores the Environmental Engineer's impact. During Beijing's severe smog events (e.g., 2013-2014), Environmental Engineers were central to implementing the "Beijing Municipal Air Pollution Prevention and Control Action Plan." They analyzed meteorological data and emission sources, identified key sectors (coal combustion for heating, construction dust), and designed targeted interventions. This included retrofitting coal-fired boilers with scrubbers in industrial zones like Tongzhou, mandating dust suppression on construction sites citywide using real-time air quality triggers, and collaborating with transportation authorities to promote electric buses. The subsequent 35% reduction in PM2.5 levels (2013-2017) was directly attributable to the technical execution led by Environmental Engineers working within China Beijing's governance structure.</w:t>
      </w:r>
    </w:p>
    <w:bookmarkEnd w:id="23"/>
    <w:bookmarkStart w:id="24" w:name="challenges-unique-to-china-beijing"/>
    <w:p>
      <w:pPr>
        <w:pStyle w:val="Heading2"/>
      </w:pPr>
      <w:r>
        <w:t xml:space="preserve">Challenges Unique to China Beijing</w:t>
      </w:r>
    </w:p>
    <w:p>
      <w:pPr>
        <w:pStyle w:val="FirstParagraph"/>
      </w:pPr>
      <w:r>
        <w:t xml:space="preserve">The dissertation acknowledges significant hurdles faced by the Environmental Engineer in this setting. Balancing stringent environmental targets with economic growth pressures, particularly for large state-owned enterprises, requires exceptional diplomatic and technical negotiation skills. The sheer scale of infrastructure renewal needed – from aging water pipes to expanding renewable energy grids – demands immense logistical coordination. Furthermore, engaging diverse Beijing communities (from migrant workers to affluent residents) in sustainable practices necessitates culturally sensitive communication strategies developed by the Environmental Engineer. Navigating the intricate layers of China Beijing's administrative system, where national policy meets local implementation, is another critical competency.</w:t>
      </w:r>
    </w:p>
    <w:bookmarkEnd w:id="24"/>
    <w:bookmarkStart w:id="25" w:name="conclusion-the-future-imperative"/>
    <w:p>
      <w:pPr>
        <w:pStyle w:val="Heading2"/>
      </w:pPr>
      <w:r>
        <w:t xml:space="preserve">Conclusion: The Future Imperative</w:t>
      </w:r>
    </w:p>
    <w:p>
      <w:pPr>
        <w:pStyle w:val="FirstParagraph"/>
      </w:pPr>
      <w:r>
        <w:t xml:space="preserve">This Dissertation conclusively demonstrates that the Environmental Engineer is not an optional support role but the indispensable technical core driving environmental progress in China Beijing. As Beijing strives for carbon neutrality by 2060 under China's national pledge, the demand for highly skilled Environmental Engineers will intensify exponentially. Their expertise in integrating advanced technologies (AI-driven pollution forecasting, sustainable materials science) with practical on-the-ground implementation within Beijing's unique regulatory and social context is paramount. Investing in robust environmental engineering education pipelines in Beijing universities, fostering industry-academia partnerships focused on local challenges, and ensuring clear career pathways for the Environmental Engineer are not just beneficial – they are strategic imperatives for China's urban future. The success of China Beijing as a model of sustainable megacity living hinges directly on empowering and supporting the Environmental Engineer at every level.</w:t>
      </w:r>
    </w:p>
    <w:bookmarkEnd w:id="25"/>
    <w:bookmarkStart w:id="26" w:name="references-illustrative"/>
    <w:p>
      <w:pPr>
        <w:pStyle w:val="Heading2"/>
      </w:pPr>
      <w:r>
        <w:t xml:space="preserve">References (Illustrative)</w:t>
      </w:r>
    </w:p>
    <w:p>
      <w:pPr>
        <w:pStyle w:val="FirstParagraph"/>
      </w:pPr>
      <w:r>
        <w:t xml:space="preserve">Beijing Municipal Ecology and Environment Bureau. (2023). *Beijing Environmental Quality Report 2023*. Beijing: BEB Press.</w:t>
      </w:r>
      <w:r>
        <w:br/>
      </w:r>
      <w:r>
        <w:t xml:space="preserve">China State Council. (2015). *Air Pollution Prevention and Control Action Plan*. Beijing: State Council Gazette.</w:t>
      </w:r>
      <w:r>
        <w:br/>
      </w:r>
      <w:r>
        <w:t xml:space="preserve">Zhang, L., &amp; Wang, Y. (2021). Urban Green Infrastructure Implementation in Beijing: A Case Study of Environmental Engineer Roles. *Journal of Environmental Engineering*, 47(3), 215-230.</w:t>
      </w:r>
      <w:r>
        <w:br/>
      </w:r>
      <w:r>
        <w:t xml:space="preserve">United Nations Environment Programme (UNEP). (2020). *Sustainable Cities &amp; Climate Action: Lessons from Beijing*. Nairobi: UNEP.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in China Beijing</dc:title>
  <dc:creator/>
  <dc:language>en</dc:language>
  <cp:keywords/>
  <dcterms:created xsi:type="dcterms:W3CDTF">2026-07-13T04:05:27Z</dcterms:created>
  <dcterms:modified xsi:type="dcterms:W3CDTF">2026-07-13T04:05:27Z</dcterms:modified>
</cp:coreProperties>
</file>

<file path=docProps/custom.xml><?xml version="1.0" encoding="utf-8"?>
<Properties xmlns="http://schemas.openxmlformats.org/officeDocument/2006/custom-properties" xmlns:vt="http://schemas.openxmlformats.org/officeDocument/2006/docPropsVTypes"/>
</file>