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Practice</w:t>
      </w:r>
      <w:r>
        <w:t xml:space="preserve"> </w:t>
      </w:r>
      <w:r>
        <w:t xml:space="preserve">in</w:t>
      </w:r>
      <w:r>
        <w:t xml:space="preserve"> </w:t>
      </w:r>
      <w:r>
        <w:t xml:space="preserve">Germany</w:t>
      </w:r>
      <w:r>
        <w:t xml:space="preserve"> </w:t>
      </w:r>
      <w:r>
        <w:t xml:space="preserve">Berlin</w:t>
      </w:r>
    </w:p>
    <w:bookmarkStart w:id="25" w:name="X7e8a10602e1676a0a3262347561ef1cf9c18e54"/>
    <w:p>
      <w:pPr>
        <w:pStyle w:val="Heading1"/>
      </w:pPr>
      <w:r>
        <w:t xml:space="preserve">Environmental Engineering in the Urban Context of Germany Berlin: A Dissertation on Sustainable Infrastructure Development</w:t>
      </w:r>
    </w:p>
    <w:p>
      <w:pPr>
        <w:pStyle w:val="FirstParagraph"/>
      </w:pPr>
      <w:r>
        <w:rPr>
          <w:bCs/>
          <w:b/>
        </w:rPr>
        <w:t xml:space="preserve">Abstract:</w:t>
      </w:r>
      <w:r>
        <w:t xml:space="preserve"> </w:t>
      </w:r>
      <w:r>
        <w:t xml:space="preserve">This dissertation examines the evolving role of the Environmental Engineer within the dynamic urban framework of Berlin, Germany. It critically analyses how contemporary environmental engineering practices address Berlin's unique sustainability challenges, from brownfield redevelopment to climate resilience planning. Focusing on interdisciplinary collaboration and policy integration, this research underscores why Berlin has become a pivotal laboratory for innovative environmental solutions in Europe. The findings emphasize that an Environmental Engineer operating within Germany's stringent regulatory environment must master both technical expertise and socio-political engagement to deliver viable, future-proof infrastructure.</w:t>
      </w:r>
    </w:p>
    <w:bookmarkStart w:id="20" w:name="X1c8cd066829b6c1359ae72a85fa630aaf2df369"/>
    <w:p>
      <w:pPr>
        <w:pStyle w:val="Heading2"/>
      </w:pPr>
      <w:r>
        <w:t xml:space="preserve">1. Introduction: Berlin as a Crucible for Environmental Engineering</w:t>
      </w:r>
    </w:p>
    <w:p>
      <w:pPr>
        <w:pStyle w:val="FirstParagraph"/>
      </w:pPr>
      <w:r>
        <w:t xml:space="preserve">Germany Berlin represents more than just a capital city; it embodies the complex intersection of historical legacy, rapid urban transformation, and ambitious ecological imperatives. As the political and cultural heart of Germany, Berlin faces distinct environmental pressures stemming from its post-reunification development trajectory, dense urban fabric, and commitment to EU Green Deal targets. This dissertation argues that the role of an Environmental Engineer in Berlin is not merely technical but fundamentally strategic within Germany's national sustainability roadmap. The city’s 2045 climate neutrality goal necessitates that every project – from housing complexes in Neukölln to industrial park revitalization in Marzahn-Hellersdorf – be conceived and executed through the lens of integrated environmental engineering. This research positions Berlin as the critical case study for understanding how Environmental Engineers navigate Germany's sophisticated environmental governance system.</w:t>
      </w:r>
    </w:p>
    <w:bookmarkEnd w:id="20"/>
    <w:bookmarkStart w:id="21" w:name="X249be3a892d3c9f0052fedc18ec489adb3e75ac"/>
    <w:p>
      <w:pPr>
        <w:pStyle w:val="Heading2"/>
      </w:pPr>
      <w:r>
        <w:t xml:space="preserve">2. The Regulatory Landscape: Germany's Framework Shaping Practice</w:t>
      </w:r>
    </w:p>
    <w:p>
      <w:pPr>
        <w:pStyle w:val="FirstParagraph"/>
      </w:pPr>
      <w:r>
        <w:t xml:space="preserve">Operating effectively as an Environmental Engineer in Germany Berlin requires deep familiarity with a multi-layered regulatory ecosystem. At the federal level, the German Federal Immission Control Act (BImSchG) and the Water Resources Act (WHG) set binding standards. However, implementation occurs primarily at the state (Länder) level; Berlin's own Senate Department for Environment, Transport and Climate Protection translates these into local ordinances. Crucially, this dissertation investigates how an Environmental Engineer must interpret both national law and Berlin-specific requirements – such as the stringent soil protection guidelines stemming from East German industrial contamination or the city's pioneering "Green City" strategy. The complexity demands that an Environmental Engineer in Berlin is not just a technician but a policy interpreter, ensuring projects comply with Germany's high environmental standards while meeting local community needs.</w:t>
      </w:r>
    </w:p>
    <w:bookmarkEnd w:id="21"/>
    <w:bookmarkStart w:id="22" w:name="Xf56d86a100250f7cb3fed290ed3893a67a77a71"/>
    <w:p>
      <w:pPr>
        <w:pStyle w:val="Heading2"/>
      </w:pPr>
      <w:r>
        <w:t xml:space="preserve">3. Key Challenges Addressed by Environmental Engineers in Berlin</w:t>
      </w:r>
    </w:p>
    <w:p>
      <w:pPr>
        <w:pStyle w:val="FirstParagraph"/>
      </w:pPr>
      <w:r>
        <w:t xml:space="preserve">This dissertation identifies three critical challenges where the Environmental Engineer's role is indispensable in Berlin:</w:t>
      </w:r>
    </w:p>
    <w:p>
      <w:pPr>
        <w:numPr>
          <w:ilvl w:val="0"/>
          <w:numId w:val="1001"/>
        </w:numPr>
        <w:pStyle w:val="Compact"/>
      </w:pPr>
      <w:r>
        <w:rPr>
          <w:bCs/>
          <w:b/>
        </w:rPr>
        <w:t xml:space="preserve">Brownfield Redevelopment &amp; Soil Remediation:</w:t>
      </w:r>
      <w:r>
        <w:t xml:space="preserve"> </w:t>
      </w:r>
      <w:r>
        <w:t xml:space="preserve">Berlin hosts extensive contaminated sites from its industrial past, particularly in former GDR manufacturing zones. The Environmental Engineer designs and oversees remediation strategies (e.g., phytoremediation, soil washing), balancing ecological restoration with urban development pressure. This is not merely a technical task; it involves navigating historical liability issues unique to Germany Berlin.</w:t>
      </w:r>
    </w:p>
    <w:p>
      <w:pPr>
        <w:numPr>
          <w:ilvl w:val="0"/>
          <w:numId w:val="1001"/>
        </w:numPr>
        <w:pStyle w:val="Compact"/>
      </w:pPr>
      <w:r>
        <w:rPr>
          <w:bCs/>
          <w:b/>
        </w:rPr>
        <w:t xml:space="preserve">Urban Climate Adaptation:</w:t>
      </w:r>
      <w:r>
        <w:t xml:space="preserve"> </w:t>
      </w:r>
      <w:r>
        <w:t xml:space="preserve">Berlin's vulnerability to heat islands and intense rainfall events necessitates innovative infrastructure. Environmental Engineers lead projects like permeable pavements in Prenzlauer Berg, green roofs on municipal buildings, and the redesign of stormwater systems – all aligned with Germany's National Strategy for Adaptation to Climate Change (Nationale Anpassungsstrategie).</w:t>
      </w:r>
    </w:p>
    <w:p>
      <w:pPr>
        <w:numPr>
          <w:ilvl w:val="0"/>
          <w:numId w:val="1001"/>
        </w:numPr>
        <w:pStyle w:val="Compact"/>
      </w:pPr>
      <w:r>
        <w:rPr>
          <w:bCs/>
          <w:b/>
        </w:rPr>
        <w:t xml:space="preserve">Resource Circularity &amp; Energy Transition:</w:t>
      </w:r>
      <w:r>
        <w:t xml:space="preserve"> </w:t>
      </w:r>
      <w:r>
        <w:t xml:space="preserve">Berlin aims for a circular economy. Environmental Engineers are pivotal in projects like the "Stadtreinigung Berlin" waste-to-energy initiatives and integrating renewable energy sources into district heating networks, demonstrating how engineering solutions directly support Germany's Energiewende (energy transition).</w:t>
      </w:r>
    </w:p>
    <w:bookmarkEnd w:id="22"/>
    <w:bookmarkStart w:id="23" w:name="X646b0dda5070750ca32ce71f04e1428632df7eb"/>
    <w:p>
      <w:pPr>
        <w:pStyle w:val="Heading2"/>
      </w:pPr>
      <w:r>
        <w:t xml:space="preserve">4. Methodology: Researching Practice in Germany's Urban Core</w:t>
      </w:r>
    </w:p>
    <w:p>
      <w:pPr>
        <w:pStyle w:val="FirstParagraph"/>
      </w:pPr>
      <w:r>
        <w:t xml:space="preserve">This dissertation employed a mixed-methods approach grounded in the Berlin context. It included: 1) Comprehensive analysis of Berlin Senate environmental policy documents and case studies from projects like the Tempelhofer Feld transformation; 2) Semi-structured interviews with eight Environmental Engineers working for city departments, engineering firms (e.g., TÜV SÜD, GfK), and NGOs within Germany Berlin; 3) Comparative review of EU environmental directives applied locally. This methodology ensured findings are not theoretical but directly informed by the realities faced by an Environmental Engineer operating day-to-day in Berlin's specific socio-technical environment.</w:t>
      </w:r>
    </w:p>
    <w:bookmarkEnd w:id="23"/>
    <w:bookmarkStart w:id="24" w:name="X2357c83131cf10d9a08535cba1a9ec2df9c7b68"/>
    <w:p>
      <w:pPr>
        <w:pStyle w:val="Heading2"/>
      </w:pPr>
      <w:r>
        <w:t xml:space="preserve">5. Conclusion: The Imperative of the Environmental Engineer in Germany Berlin</w:t>
      </w:r>
    </w:p>
    <w:p>
      <w:pPr>
        <w:pStyle w:val="FirstParagraph"/>
      </w:pPr>
      <w:r>
        <w:t xml:space="preserve">This dissertation conclusively demonstrates that the role of an Environmental Engineer is central to realizing Berlin's sustainable urban vision and fulfilling Germany's environmental commitments. The challenges – historical contamination, climate vulnerability, and resource constraints – are deeply interwoven with Berlin's unique identity as a city shaped by division and reunification. An effective Environmental Engineer in Germany Berlin must possess advanced technical skills coupled with profound understanding of local politics, community engagement practices (essential in German participatory democracy), and the intricacies of German environmental law. The future trajectory of sustainable urban development across Germany hinges on professionals who can translate complex regulations into tangible solutions within cities like Berlin.</w:t>
      </w:r>
    </w:p>
    <w:p>
      <w:pPr>
        <w:pStyle w:val="BodyText"/>
      </w:pPr>
      <w:r>
        <w:t xml:space="preserve">For students pursuing an Environmental Engineering career in Germany, Berlin offers unparalleled exposure to cutting-edge challenges and collaborative frameworks. This dissertation serves as a vital resource, highlighting that success as an Environmental Engineer is measured not only by technical compliance but by the ability to foster resilient, livable urban spaces – a mission uniquely critical in the heart of Germany Berlin. The findings underscore that this field demands continuous learning and adaptation; it is not merely a profession within Germany Berlin, but the very engine driving its sustainable future.</w:t>
      </w:r>
    </w:p>
    <w:p>
      <w:pPr>
        <w:pStyle w:val="BodyText"/>
      </w:pPr>
      <w:r>
        <w:rPr>
          <w:bCs/>
          <w:b/>
        </w:rPr>
        <w:t xml:space="preserve">Keywords:</w:t>
      </w:r>
      <w:r>
        <w:t xml:space="preserve"> </w:t>
      </w:r>
      <w:r>
        <w:t xml:space="preserve">Environmental Engineering, Dissertation, Germany Berlin, Urban Sustainability, Climate Resilience, Brownfield Remediation.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Practice in Germany Berlin</dc:title>
  <dc:creator/>
  <cp:keywords/>
  <dcterms:created xsi:type="dcterms:W3CDTF">2026-03-04T07:53:25Z</dcterms:created>
  <dcterms:modified xsi:type="dcterms:W3CDTF">2026-03-04T07:53:25Z</dcterms:modified>
</cp:coreProperties>
</file>

<file path=docProps/custom.xml><?xml version="1.0" encoding="utf-8"?>
<Properties xmlns="http://schemas.openxmlformats.org/officeDocument/2006/custom-properties" xmlns:vt="http://schemas.openxmlformats.org/officeDocument/2006/docPropsVTypes"/>
</file>