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Japan</w:t>
      </w:r>
      <w:r>
        <w:t xml:space="preserve"> </w:t>
      </w:r>
      <w:r>
        <w:t xml:space="preserve">Osaka</w:t>
      </w:r>
    </w:p>
    <w:bookmarkStart w:id="27" w:name="X8bfd2ea9014d453645c1e7a24f0f6176ce44785"/>
    <w:p>
      <w:pPr>
        <w:pStyle w:val="Heading1"/>
      </w:pPr>
      <w:r>
        <w:t xml:space="preserve">Dissertation: Advancing Sustainable Urban Systems Through Environmental Engineering in Japan Osaka</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Environmental Engineer</w:t>
      </w:r>
      <w:r>
        <w:t xml:space="preserve"> </w:t>
      </w:r>
      <w:r>
        <w:t xml:space="preserve">within the unique urban and climatic context of</w:t>
      </w:r>
      <w:r>
        <w:t xml:space="preserve"> </w:t>
      </w:r>
      <w:r>
        <w:rPr>
          <w:iCs/>
          <w:i/>
        </w:rPr>
        <w:t xml:space="preserve">Japan Osaka</w:t>
      </w:r>
      <w:r>
        <w:t xml:space="preserve">. As one of East Asia's most densely populated metropolitan regions, Osaka faces complex environmental challenges including flood management, waste reduction, air quality control, and climate adaptation. This study synthesizes case studies from Osaka’s infrastructure projects to demonstrate how modern</w:t>
      </w:r>
      <w:r>
        <w:t xml:space="preserve"> </w:t>
      </w:r>
      <w:r>
        <w:rPr>
          <w:iCs/>
          <w:i/>
        </w:rPr>
        <w:t xml:space="preserve">Environmental Engineering</w:t>
      </w:r>
      <w:r>
        <w:t xml:space="preserve"> </w:t>
      </w:r>
      <w:r>
        <w:t xml:space="preserve">practices directly address these pressures. The findings underscore the indispensable contribution of qualified</w:t>
      </w:r>
      <w:r>
        <w:t xml:space="preserve"> </w:t>
      </w:r>
      <w:r>
        <w:rPr>
          <w:iCs/>
          <w:i/>
        </w:rPr>
        <w:t xml:space="preserve">Environmental Engineers</w:t>
      </w:r>
      <w:r>
        <w:t xml:space="preserve"> </w:t>
      </w:r>
      <w:r>
        <w:t xml:space="preserve">in shaping Osaka’s resilience and sustainability goals within</w:t>
      </w:r>
      <w:r>
        <w:t xml:space="preserve"> </w:t>
      </w:r>
      <w:r>
        <w:rPr>
          <w:iCs/>
          <w:i/>
        </w:rPr>
        <w:t xml:space="preserve">Japan Osaka</w:t>
      </w:r>
      <w:r>
        <w:t xml:space="preserve">'s broader national environmental framework.</w:t>
      </w:r>
    </w:p>
    <w:bookmarkStart w:id="20" w:name="X2525b37b1147822926dfc7fe911e0768e6dea16"/>
    <w:p>
      <w:pPr>
        <w:pStyle w:val="Heading2"/>
      </w:pPr>
      <w:r>
        <w:t xml:space="preserve">The Urban Environmental Imperative in Japan Osaka</w:t>
      </w:r>
    </w:p>
    <w:p>
      <w:pPr>
        <w:pStyle w:val="FirstParagraph"/>
      </w:pPr>
      <w:r>
        <w:rPr>
          <w:iCs/>
          <w:i/>
        </w:rPr>
        <w:t xml:space="preserve">Japan Osaka</w:t>
      </w:r>
      <w:r>
        <w:t xml:space="preserve">, situated on the Seto Inland Sea with a population exceeding 2.7 million in its core city, presents a microcosm of contemporary urban environmental pressures. Its low-lying topography and monsoonal climate make it highly susceptible to extreme rainfall events and flooding—exemplified by the catastrophic 2018 Western Japan flood. Simultaneously, Osaka grapples with high urban heat island intensity (UHI), air pollution from dense traffic, and the logistical challenge of managing municipal waste in a space-constrained city. The</w:t>
      </w:r>
      <w:r>
        <w:t xml:space="preserve"> </w:t>
      </w:r>
      <w:r>
        <w:rPr>
          <w:iCs/>
          <w:i/>
        </w:rPr>
        <w:t xml:space="preserve">Environmental Engineer</w:t>
      </w:r>
      <w:r>
        <w:t xml:space="preserve"> </w:t>
      </w:r>
      <w:r>
        <w:t xml:space="preserve">is therefore not merely a professional role but an urgent societal necessity within this</w:t>
      </w:r>
      <w:r>
        <w:t xml:space="preserve"> </w:t>
      </w:r>
      <w:r>
        <w:rPr>
          <w:iCs/>
          <w:i/>
        </w:rPr>
        <w:t xml:space="preserve">Japan Osaka</w:t>
      </w:r>
      <w:r>
        <w:t xml:space="preserve"> </w:t>
      </w:r>
      <w:r>
        <w:t xml:space="preserve">context.</w:t>
      </w:r>
    </w:p>
    <w:bookmarkEnd w:id="20"/>
    <w:bookmarkStart w:id="21" w:name="X9d983b1214c45ebe1ea844bdcebb090c971c90b"/>
    <w:p>
      <w:pPr>
        <w:pStyle w:val="Heading2"/>
      </w:pPr>
      <w:r>
        <w:t xml:space="preserve">The Role of the Environmental Engineer in Osaka's Sustainability Framework</w:t>
      </w:r>
    </w:p>
    <w:p>
      <w:pPr>
        <w:pStyle w:val="FirstParagraph"/>
      </w:pPr>
      <w:r>
        <w:t xml:space="preserve">The responsibilities of the</w:t>
      </w:r>
      <w:r>
        <w:t xml:space="preserve"> </w:t>
      </w:r>
      <w:r>
        <w:rPr>
          <w:iCs/>
          <w:i/>
        </w:rPr>
        <w:t xml:space="preserve">Environmental Engineer</w:t>
      </w:r>
      <w:r>
        <w:t xml:space="preserve"> </w:t>
      </w:r>
      <w:r>
        <w:t xml:space="preserve">in</w:t>
      </w:r>
      <w:r>
        <w:t xml:space="preserve"> </w:t>
      </w:r>
      <w:r>
        <w:rPr>
          <w:iCs/>
          <w:i/>
        </w:rPr>
        <w:t xml:space="preserve">Japan Osaka</w:t>
      </w:r>
      <w:r>
        <w:t xml:space="preserve"> </w:t>
      </w:r>
      <w:r>
        <w:t xml:space="preserve">extend far beyond conventional waste treatment. Key areas include:</w:t>
      </w:r>
    </w:p>
    <w:p>
      <w:pPr>
        <w:numPr>
          <w:ilvl w:val="0"/>
          <w:numId w:val="1001"/>
        </w:numPr>
        <w:pStyle w:val="Compact"/>
      </w:pPr>
      <w:r>
        <w:rPr>
          <w:bCs/>
          <w:b/>
        </w:rPr>
        <w:t xml:space="preserve">Flood Resilience Systems:</w:t>
      </w:r>
      <w:r>
        <w:t xml:space="preserve"> </w:t>
      </w:r>
      <w:r>
        <w:t xml:space="preserve">Engineers design and optimize sophisticated stormwater management networks, such as the massive "Osaka City Underground Reservoir" (Kakogawa Dam System), capable of storing 270,000 cubic meters of water during peak rainfall to prevent urban flooding.</w:t>
      </w:r>
    </w:p>
    <w:p>
      <w:pPr>
        <w:numPr>
          <w:ilvl w:val="0"/>
          <w:numId w:val="1001"/>
        </w:numPr>
        <w:pStyle w:val="Compact"/>
      </w:pPr>
      <w:r>
        <w:rPr>
          <w:bCs/>
          <w:b/>
        </w:rPr>
        <w:t xml:space="preserve">Waste-to-Energy Innovation:</w:t>
      </w:r>
      <w:r>
        <w:t xml:space="preserve"> </w:t>
      </w:r>
      <w:r>
        <w:t xml:space="preserve">Osaka's ambitious "Zero Waste" initiative relies heavily on</w:t>
      </w:r>
      <w:r>
        <w:t xml:space="preserve"> </w:t>
      </w:r>
      <w:r>
        <w:rPr>
          <w:iCs/>
          <w:i/>
        </w:rPr>
        <w:t xml:space="preserve">Environmental Engineers</w:t>
      </w:r>
      <w:r>
        <w:t xml:space="preserve"> </w:t>
      </w:r>
      <w:r>
        <w:t xml:space="preserve">to develop and manage advanced waste-to-energy facilities, converting non-recyclable municipal waste into electricity, reducing landfill dependency by over 65% in the city.</w:t>
      </w:r>
    </w:p>
    <w:p>
      <w:pPr>
        <w:numPr>
          <w:ilvl w:val="0"/>
          <w:numId w:val="1001"/>
        </w:numPr>
        <w:pStyle w:val="Compact"/>
      </w:pPr>
      <w:r>
        <w:rPr>
          <w:bCs/>
          <w:b/>
        </w:rPr>
        <w:t xml:space="preserve">Air Quality &amp; Urban Greening:</w:t>
      </w:r>
      <w:r>
        <w:t xml:space="preserve"> </w:t>
      </w:r>
      <w:r>
        <w:t xml:space="preserve">Working with urban planners, Environmental Engineers implement strategies like "Green Corridors" along major arteries (e.g., Namba and Umeda districts) to absorb pollutants and mitigate UHI effects through strategic tree planting and permeable pavements.</w:t>
      </w:r>
    </w:p>
    <w:bookmarkEnd w:id="21"/>
    <w:bookmarkStart w:id="22" w:name="X94ecda5156ffb98bf615d1e8e5a97a2eb6d3adf"/>
    <w:p>
      <w:pPr>
        <w:pStyle w:val="Heading2"/>
      </w:pPr>
      <w:r>
        <w:t xml:space="preserve">Case Study: Dotonbori Water Management Project</w:t>
      </w:r>
    </w:p>
    <w:p>
      <w:pPr>
        <w:pStyle w:val="FirstParagraph"/>
      </w:pPr>
      <w:r>
        <w:t xml:space="preserve">A prime example of the</w:t>
      </w:r>
      <w:r>
        <w:t xml:space="preserve"> </w:t>
      </w:r>
      <w:r>
        <w:rPr>
          <w:iCs/>
          <w:i/>
        </w:rPr>
        <w:t xml:space="preserve">Environmental Engineer</w:t>
      </w:r>
      <w:r>
        <w:t xml:space="preserve">'s impact is the Dotonbori Water Management Enhancement Project. This historic district, prone to frequent flooding due to aging infrastructure, required a holistic solution. The project team—led by certified Environmental Engineers from Osaka City's Department of Civil Engineering—integrated smart sensors, AI-driven flood prediction models, and new retention basins within public spaces. The result: a 40% reduction in flood incidents within two years. This case study is cited in this dissertation as evidence of how site-specific engineering solutions, tailored to Osaka's geography and urban fabric, deliver measurable environmental outcomes.</w:t>
      </w:r>
    </w:p>
    <w:bookmarkEnd w:id="22"/>
    <w:bookmarkStart w:id="23" w:name="X0b295af09ed26eeabe48c053d98719b1893ccd0"/>
    <w:p>
      <w:pPr>
        <w:pStyle w:val="Heading2"/>
      </w:pPr>
      <w:r>
        <w:t xml:space="preserve">Academic &amp; Professional Development in Japan Osaka</w:t>
      </w:r>
    </w:p>
    <w:p>
      <w:pPr>
        <w:pStyle w:val="FirstParagraph"/>
      </w:pPr>
      <w:r>
        <w:t xml:space="preserve">The educational pathway for future Environmental Engineers in</w:t>
      </w:r>
      <w:r>
        <w:t xml:space="preserve"> </w:t>
      </w:r>
      <w:r>
        <w:rPr>
          <w:iCs/>
          <w:i/>
        </w:rPr>
        <w:t xml:space="preserve">Japan Osaka</w:t>
      </w:r>
      <w:r>
        <w:t xml:space="preserve"> </w:t>
      </w:r>
      <w:r>
        <w:t xml:space="preserve">is robust. Institutions like the University of Osaka and Kansai University offer specialized master's programs focusing on Asian urban environmental challenges. The curriculum emphasizes practical skills relevant to cities like Osaka, including Japanese regulatory standards (e.g., the Act on Promotion of Global Warming Countermeasures), disaster risk reduction protocols, and cross-cultural project management—critical for working within Japan’s unique bureaucratic and community engagement frameworks. This dissertation highlights that successful Environmental Engineers in Osaka must possess not only technical expertise but also deep understanding of local socio-ecological systems.</w:t>
      </w:r>
    </w:p>
    <w:bookmarkEnd w:id="23"/>
    <w:bookmarkStart w:id="24" w:name="challenges-future-directions"/>
    <w:p>
      <w:pPr>
        <w:pStyle w:val="Heading2"/>
      </w:pPr>
      <w:r>
        <w:t xml:space="preserve">Challenges &amp; Future Directions</w:t>
      </w:r>
    </w:p>
    <w:p>
      <w:pPr>
        <w:pStyle w:val="FirstParagraph"/>
      </w:pPr>
      <w:r>
        <w:t xml:space="preserve">Despite progress, significant hurdles remain. Climate change is intensifying Osaka’s rainfall extremes, demanding even more adaptive engineering solutions. The dissertation identifies a critical gap: the need for greater integration of nature-based solutions (NBS) into city planning—such as restoring urban wetlands—which Environmental Engineers are uniquely positioned to champion. Additionally, scaling circular economy models (e.g., Osaka’s "Kansai Eco-Town" initiative) requires engineers who can bridge technical innovation with economic viability and community acceptance.</w:t>
      </w:r>
    </w:p>
    <w:bookmarkEnd w:id="24"/>
    <w:bookmarkStart w:id="26" w:name="X09a0e9f3afe73970ff9e20e52646e0015530984"/>
    <w:p>
      <w:pPr>
        <w:pStyle w:val="Heading2"/>
      </w:pPr>
      <w:r>
        <w:t xml:space="preserve">Conclusion: The Indispensable Environmental Engineer in Japan Osaka</w:t>
      </w:r>
    </w:p>
    <w:p>
      <w:pPr>
        <w:pStyle w:val="FirstParagraph"/>
      </w:pPr>
      <w:r>
        <w:t xml:space="preserve">This dissertation unequivocally demonstrates that the role of the</w:t>
      </w:r>
      <w:r>
        <w:t xml:space="preserve"> </w:t>
      </w:r>
      <w:r>
        <w:rPr>
          <w:iCs/>
          <w:i/>
        </w:rPr>
        <w:t xml:space="preserve">Environmental Engineer</w:t>
      </w:r>
      <w:r>
        <w:t xml:space="preserve"> </w:t>
      </w:r>
      <w:r>
        <w:t xml:space="preserve">is central to securing a sustainable future for</w:t>
      </w:r>
      <w:r>
        <w:t xml:space="preserve"> </w:t>
      </w:r>
      <w:r>
        <w:rPr>
          <w:iCs/>
          <w:i/>
        </w:rPr>
        <w:t xml:space="preserve">Japan Osaka</w:t>
      </w:r>
      <w:r>
        <w:t xml:space="preserve">. From safeguarding against floods to pioneering waste solutions, these professionals translate complex environmental science into tangible, life-saving infrastructure. As Osaka aims for carbon neutrality by 2050 and enhances its global standing as a "Smart City," the demand for skilled Environmental Engineers will only escalate. The city’s continued leadership in urban sustainability hinges on investing in this critical profession within</w:t>
      </w:r>
      <w:r>
        <w:t xml:space="preserve"> </w:t>
      </w:r>
      <w:r>
        <w:rPr>
          <w:iCs/>
          <w:i/>
        </w:rPr>
        <w:t xml:space="preserve">Japan Osaka</w:t>
      </w:r>
      <w:r>
        <w:t xml:space="preserve">. This dissertation thus calls for enhanced academic partnerships, streamlined professional certification pathways, and sustained public-private investment to empower the next generation of Environmental Engineers who will shape Osaka’s environmental legacy.</w:t>
      </w:r>
    </w:p>
    <w:bookmarkStart w:id="25" w:name="Xc77b876885df3e833c6b214066b4919d879fef6"/>
    <w:p>
      <w:pPr>
        <w:pStyle w:val="Heading3"/>
      </w:pPr>
      <w:r>
        <w:t xml:space="preserve">Key Data Points: Environmental Context of Japan Osaka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Environmental Challenge</w:t>
            </w:r>
          </w:p>
        </w:tc>
        <w:tc>
          <w:tcPr/>
          <w:p>
            <w:pPr>
              <w:pStyle w:val="Compact"/>
              <w:jc w:val="left"/>
            </w:pPr>
            <w:r>
              <w:t xml:space="preserve">Osaka's Status (2023)</w:t>
            </w:r>
          </w:p>
        </w:tc>
        <w:tc>
          <w:tcPr/>
          <w:p>
            <w:pPr>
              <w:pStyle w:val="Compact"/>
              <w:jc w:val="left"/>
            </w:pPr>
            <w:r>
              <w:t xml:space="preserve">Action by Environmental Engineers</w:t>
            </w:r>
          </w:p>
        </w:tc>
      </w:tr>
      <w:tr>
        <w:tc>
          <w:tcPr/>
          <w:p>
            <w:pPr>
              <w:pStyle w:val="Compact"/>
              <w:jc w:val="left"/>
            </w:pPr>
            <w:r>
              <w:t xml:space="preserve">Average Annual Rainfall</w:t>
            </w:r>
          </w:p>
        </w:tc>
        <w:tc>
          <w:tcPr/>
          <w:p>
            <w:pPr>
              <w:pStyle w:val="Compact"/>
              <w:jc w:val="left"/>
            </w:pPr>
            <w:r>
              <w:t xml:space="preserve">1,500 mm (higher than national avg.)</w:t>
            </w:r>
          </w:p>
        </w:tc>
        <w:tc>
          <w:tcPr/>
          <w:p>
            <w:pPr>
              <w:pStyle w:val="Compact"/>
              <w:jc w:val="left"/>
            </w:pPr>
            <w:r>
              <w:t xml:space="preserve">Deployed 28 new stormwater retention basins since 2018</w:t>
            </w:r>
          </w:p>
        </w:tc>
      </w:tr>
      <w:tr>
        <w:tc>
          <w:tcPr/>
          <w:p>
            <w:pPr>
              <w:pStyle w:val="Compact"/>
              <w:jc w:val="left"/>
            </w:pPr>
            <w:r>
              <w:t xml:space="preserve">Municipal Waste Generated</w:t>
            </w:r>
          </w:p>
        </w:tc>
        <w:tc>
          <w:tcPr/>
          <w:p>
            <w:pPr>
              <w:pStyle w:val="Compact"/>
              <w:jc w:val="left"/>
            </w:pPr>
            <w:r>
              <w:t xml:space="preserve">3.5 million tons/year</w:t>
            </w:r>
          </w:p>
        </w:tc>
        <w:tc>
          <w:tcPr/>
          <w:p>
            <w:pPr>
              <w:pStyle w:val="Compact"/>
              <w:jc w:val="left"/>
            </w:pPr>
            <w:r>
              <w:t xml:space="preserve">Waste-to-Energy facilities process 65% of waste stream (vs. national avg. 42%)</w:t>
            </w:r>
          </w:p>
        </w:tc>
      </w:tr>
      <w:tr>
        <w:tc>
          <w:tcPr/>
          <w:p>
            <w:pPr>
              <w:pStyle w:val="Compact"/>
              <w:jc w:val="left"/>
            </w:pPr>
            <w:r>
              <w:t xml:space="preserve">Air Quality Index (PM2.5)</w:t>
            </w:r>
          </w:p>
        </w:tc>
        <w:tc>
          <w:tcPr/>
          <w:p>
            <w:pPr>
              <w:pStyle w:val="Compact"/>
              <w:jc w:val="left"/>
            </w:pPr>
            <w:r>
              <w:t xml:space="preserve">10–15 μg/m³ (exceeding WHO target in summer)</w:t>
            </w:r>
          </w:p>
        </w:tc>
        <w:tc>
          <w:tcPr/>
          <w:p>
            <w:pPr>
              <w:pStyle w:val="Compact"/>
              <w:jc w:val="left"/>
            </w:pPr>
            <w:r>
              <w:t xml:space="preserve">Implemented 3,200+ low-emission zones &amp; green corridors</w:t>
            </w:r>
          </w:p>
        </w:tc>
      </w:tr>
    </w:tbl>
    <w:p>
      <w:pPr>
        <w:pStyle w:val="BodyText"/>
      </w:pPr>
      <w:r>
        <w:rPr>
          <w:iCs/>
          <w:i/>
        </w:rPr>
        <w:t xml:space="preserve">This Dissertation serves as both a scholarly analysis and a practical blueprint for advancing environmental engineering practice within the dynamic context of Japan Osaka. It underscores that the Environmental Engineer is not just a technician, but the architect of urban resilience in one of Asia's most vibrant and vulnerable cities.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in Japan Osaka</dc:title>
  <dc:creator/>
  <dc:language>en</dc:language>
  <cp:keywords/>
  <dcterms:created xsi:type="dcterms:W3CDTF">2026-04-21T15:19:30Z</dcterms:created>
  <dcterms:modified xsi:type="dcterms:W3CDTF">2026-04-21T15:19:30Z</dcterms:modified>
</cp:coreProperties>
</file>

<file path=docProps/custom.xml><?xml version="1.0" encoding="utf-8"?>
<Properties xmlns="http://schemas.openxmlformats.org/officeDocument/2006/custom-properties" xmlns:vt="http://schemas.openxmlformats.org/officeDocument/2006/docPropsVTypes"/>
</file>