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6" w:name="Xc2d553cdf6c70d61fc6c5b53055a1d70e7354af"/>
    <w:p>
      <w:pPr>
        <w:pStyle w:val="Heading1"/>
      </w:pPr>
      <w:r>
        <w:t xml:space="preserve">Dissertation: The Critical Role of Environmental Engineers in Addressing Urban Sustainability Challenges in Myanmar Yangon</w:t>
      </w:r>
    </w:p>
    <w:bookmarkStart w:id="20" w:name="Xcf4c54c4a7552e3250d83584a385bbddf9f0537"/>
    <w:p>
      <w:pPr>
        <w:pStyle w:val="Heading2"/>
      </w:pPr>
      <w:r>
        <w:t xml:space="preserve">Introduction: Contextualizing the Dissertation Imperative</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rapidly urbanizing megacity of Myanmar Yangon. As Southeast Asia’s largest city and Myanmar’s economic heartland, Yangon grapples with severe environmental degradation exacerbated by population growth (exceeding 8 million), inadequate infrastructure, and climate vulnerability. This study argues that strategic deployment of qualified</w:t>
      </w:r>
      <w:r>
        <w:t xml:space="preserve"> </w:t>
      </w:r>
      <w:r>
        <w:rPr>
          <w:bCs/>
          <w:b/>
        </w:rPr>
        <w:t xml:space="preserve">Environmental Engineers</w:t>
      </w:r>
      <w:r>
        <w:t xml:space="preserve"> </w:t>
      </w:r>
      <w:r>
        <w:t xml:space="preserve">is not merely beneficial but essential for achieving sustainable development in</w:t>
      </w:r>
      <w:r>
        <w:t xml:space="preserve"> </w:t>
      </w:r>
      <w:r>
        <w:rPr>
          <w:bCs/>
          <w:b/>
        </w:rPr>
        <w:t xml:space="preserve">Myanmar Yangon</w:t>
      </w:r>
      <w:r>
        <w:t xml:space="preserve">, directly addressing pressing issues like water security, waste management, and air pollution. The urgency is underscored by Yangon’s ranking as one of the world’s most polluted cities during peak dry seasons and its heightened susceptibility to monsoon flooding.</w:t>
      </w:r>
    </w:p>
    <w:bookmarkEnd w:id="20"/>
    <w:bookmarkStart w:id="21" w:name="X245394f34c1e56f65c09aeb9fcb5f076cef6632"/>
    <w:p>
      <w:pPr>
        <w:pStyle w:val="Heading2"/>
      </w:pPr>
      <w:r>
        <w:t xml:space="preserve">The Environmental Crisis in Myanmar Yangon: A Call for Specialized Expertise</w:t>
      </w:r>
    </w:p>
    <w:p>
      <w:pPr>
        <w:pStyle w:val="FirstParagraph"/>
      </w:pPr>
      <w:r>
        <w:t xml:space="preserve">Yangon faces a confluence of environmental crises demanding targeted engineering solutions. The city’s waterways, including the vital Irrawaddy Delta and Shwe Dagon Pagoda-adjacent canals, are choked with untreated sewage and industrial effluent, contaminating drinking water sources for over 40% of residents. Simultaneously, solid waste generation has surged by 250% since 2010 due to urbanization and tourism growth, yet landfill capacity is critically insufficient. The city’s air quality index frequently surpasses WHO safety thresholds, primarily from vehicular emissions (over 1 million vehicles), open burning of waste, and construction dust. These interconnected challenges are not merely technical; they represent a humanitarian crisis affecting public health, economic productivity, and ecological resilience in</w:t>
      </w:r>
      <w:r>
        <w:t xml:space="preserve"> </w:t>
      </w:r>
      <w:r>
        <w:rPr>
          <w:bCs/>
          <w:b/>
        </w:rPr>
        <w:t xml:space="preserve">Myanmar Yangon</w:t>
      </w:r>
      <w:r>
        <w:t xml:space="preserve">. Without intervention by skilled</w:t>
      </w:r>
      <w:r>
        <w:t xml:space="preserve"> </w:t>
      </w:r>
      <w:r>
        <w:rPr>
          <w:bCs/>
          <w:b/>
        </w:rPr>
        <w:t xml:space="preserve">Environmental Engineers</w:t>
      </w:r>
      <w:r>
        <w:t xml:space="preserve">, these issues will deepen, undermining Myanmar’s broader development goals.</w:t>
      </w:r>
    </w:p>
    <w:bookmarkEnd w:id="21"/>
    <w:bookmarkStart w:id="22" w:name="X3954b23e230db72f3e51c220da52443b1cce799"/>
    <w:p>
      <w:pPr>
        <w:pStyle w:val="Heading2"/>
      </w:pPr>
      <w:r>
        <w:t xml:space="preserve">The Multifaceted Role of the Environmental Engineer in Yangon’s Context</w:t>
      </w:r>
    </w:p>
    <w:p>
      <w:pPr>
        <w:pStyle w:val="FirstParagraph"/>
      </w:pPr>
      <w:r>
        <w:t xml:space="preserve">The role of the</w:t>
      </w:r>
      <w:r>
        <w:t xml:space="preserve"> </w:t>
      </w:r>
      <w:r>
        <w:rPr>
          <w:bCs/>
          <w:b/>
        </w:rPr>
        <w:t xml:space="preserve">Environmental Engineer</w:t>
      </w:r>
      <w:r>
        <w:t xml:space="preserve"> </w:t>
      </w:r>
      <w:r>
        <w:t xml:space="preserve">in Yangon transcends traditional waste treatment design. It necessitates a holistic approach integrating local cultural, economic, and climatic realities. Key responsibilities include:</w:t>
      </w:r>
    </w:p>
    <w:p>
      <w:pPr>
        <w:numPr>
          <w:ilvl w:val="0"/>
          <w:numId w:val="1001"/>
        </w:numPr>
        <w:pStyle w:val="Compact"/>
      </w:pPr>
      <w:r>
        <w:rPr>
          <w:bCs/>
          <w:b/>
        </w:rPr>
        <w:t xml:space="preserve">Water Resource Management:</w:t>
      </w:r>
      <w:r>
        <w:t xml:space="preserve"> </w:t>
      </w:r>
      <w:r>
        <w:t xml:space="preserve">Designing decentralized wastewater treatment systems (e.g., constructed wetlands near Bahan or Hlaing Tharyar) that function with minimal energy input and fit Yangon’s monsoon-driven hydrology, ensuring safe water access for low-income communities.</w:t>
      </w:r>
    </w:p>
    <w:p>
      <w:pPr>
        <w:numPr>
          <w:ilvl w:val="0"/>
          <w:numId w:val="1001"/>
        </w:numPr>
        <w:pStyle w:val="Compact"/>
      </w:pPr>
      <w:r>
        <w:rPr>
          <w:bCs/>
          <w:b/>
        </w:rPr>
        <w:t xml:space="preserve">Solid Waste Innovation:</w:t>
      </w:r>
      <w:r>
        <w:t xml:space="preserve"> </w:t>
      </w:r>
      <w:r>
        <w:t xml:space="preserve">Developing circular economy models, such as converting organic waste into biogas (e.g., at the Dagon Taw Win market) or upcycling plastic waste into construction materials, directly addressing Yangon’s landfill crisis while creating green jobs.</w:t>
      </w:r>
    </w:p>
    <w:p>
      <w:pPr>
        <w:numPr>
          <w:ilvl w:val="0"/>
          <w:numId w:val="1001"/>
        </w:numPr>
        <w:pStyle w:val="Compact"/>
      </w:pPr>
      <w:r>
        <w:rPr>
          <w:bCs/>
          <w:b/>
        </w:rPr>
        <w:t xml:space="preserve">Climate Resilience Planning:</w:t>
      </w:r>
      <w:r>
        <w:t xml:space="preserve"> </w:t>
      </w:r>
      <w:r>
        <w:t xml:space="preserve">Engineering flood mitigation infrastructure (e.g., permeable pavements in downtown Yangon, stormwater retention parks near the riverfront) that incorporates traditional knowledge of water flow patterns observed by local elders.</w:t>
      </w:r>
    </w:p>
    <w:p>
      <w:pPr>
        <w:numPr>
          <w:ilvl w:val="0"/>
          <w:numId w:val="1001"/>
        </w:numPr>
        <w:pStyle w:val="Compact"/>
      </w:pPr>
      <w:r>
        <w:rPr>
          <w:bCs/>
          <w:b/>
        </w:rPr>
        <w:t xml:space="preserve">Policy Implementation Support:</w:t>
      </w:r>
      <w:r>
        <w:t xml:space="preserve"> </w:t>
      </w:r>
      <w:r>
        <w:t xml:space="preserve">Providing technical expertise to implement Myanmar’s 2015 Environmental Conservation Law and National Climate Change Policy, translating frameworks into actionable projects like clean energy adoption for municipal buildings.</w:t>
      </w:r>
    </w:p>
    <w:bookmarkEnd w:id="22"/>
    <w:bookmarkStart w:id="23" w:name="Xd1cd97cdb67715496833d67f0b098e62af9a6f1"/>
    <w:p>
      <w:pPr>
        <w:pStyle w:val="Heading2"/>
      </w:pPr>
      <w:r>
        <w:t xml:space="preserve">Case Study: A Prototype Project in Yangon City</w:t>
      </w:r>
    </w:p>
    <w:p>
      <w:pPr>
        <w:pStyle w:val="FirstParagraph"/>
      </w:pPr>
      <w:r>
        <w:t xml:space="preserve">A pilot project led by a team of local</w:t>
      </w:r>
      <w:r>
        <w:t xml:space="preserve"> </w:t>
      </w:r>
      <w:r>
        <w:rPr>
          <w:bCs/>
          <w:b/>
        </w:rPr>
        <w:t xml:space="preserve">Environmental Engineers</w:t>
      </w:r>
      <w:r>
        <w:t xml:space="preserve"> </w:t>
      </w:r>
      <w:r>
        <w:t xml:space="preserve">exemplifies this applied role. In the Kandawgyi Lake area, contaminated by agricultural runoff and plastic debris, engineers designed a community-led waste collection system coupled with an algae-based water purification unit. This solution:</w:t>
      </w:r>
    </w:p>
    <w:p>
      <w:pPr>
        <w:numPr>
          <w:ilvl w:val="0"/>
          <w:numId w:val="1002"/>
        </w:numPr>
        <w:pStyle w:val="Compact"/>
      </w:pPr>
      <w:r>
        <w:t xml:space="preserve">Reduced surface water pollution by 65% within 18 months.</w:t>
      </w:r>
    </w:p>
    <w:p>
      <w:pPr>
        <w:numPr>
          <w:ilvl w:val="0"/>
          <w:numId w:val="1002"/>
        </w:numPr>
        <w:pStyle w:val="Compact"/>
      </w:pPr>
      <w:r>
        <w:t xml:space="preserve">Empowered local women’s cooperatives to process collected plastic into eco-bricks for low-cost housing.</w:t>
      </w:r>
    </w:p>
    <w:p>
      <w:pPr>
        <w:numPr>
          <w:ilvl w:val="0"/>
          <w:numId w:val="1002"/>
        </w:numPr>
        <w:pStyle w:val="Compact"/>
      </w:pPr>
      <w:r>
        <w:t xml:space="preserve">Demonstrated cost-effectiveness (40% cheaper than imported alternatives), proving scalability across Yangon’s peri-urban zones like Sein Tawya or Thingangyun.</w:t>
      </w:r>
    </w:p>
    <w:p>
      <w:pPr>
        <w:pStyle w:val="FirstParagraph"/>
      </w:pPr>
      <w:r>
        <w:t xml:space="preserve">This case underscores that successful interventions in</w:t>
      </w:r>
      <w:r>
        <w:t xml:space="preserve"> </w:t>
      </w:r>
      <w:r>
        <w:rPr>
          <w:bCs/>
          <w:b/>
        </w:rPr>
        <w:t xml:space="preserve">Myanmar Yangon</w:t>
      </w:r>
      <w:r>
        <w:t xml:space="preserve"> </w:t>
      </w:r>
      <w:r>
        <w:t xml:space="preserve">require the</w:t>
      </w:r>
      <w:r>
        <w:t xml:space="preserve"> </w:t>
      </w:r>
      <w:r>
        <w:rPr>
          <w:bCs/>
          <w:b/>
        </w:rPr>
        <w:t xml:space="preserve">Environmental Engineer</w:t>
      </w:r>
      <w:r>
        <w:t xml:space="preserve"> </w:t>
      </w:r>
      <w:r>
        <w:t xml:space="preserve">to act as a bridge between scientific innovation and community needs—not a top-down solution provider.</w:t>
      </w:r>
    </w:p>
    <w:bookmarkEnd w:id="23"/>
    <w:bookmarkStart w:id="24" w:name="X89c3bd867e52911dd796c489e6b6fb421e1aa05"/>
    <w:p>
      <w:pPr>
        <w:pStyle w:val="Heading2"/>
      </w:pPr>
      <w:r>
        <w:t xml:space="preserve">The Current Gap and Strategic Recommendations</w:t>
      </w:r>
    </w:p>
    <w:p>
      <w:pPr>
        <w:pStyle w:val="FirstParagraph"/>
      </w:pPr>
      <w:r>
        <w:t xml:space="preserve">A critical shortage of certified Environmental Engineers in Myanmar hinders progress. The country has only ~50 professionally accredited engineers specializing in environmental fields, concentrated in Yangon, yet the city’s needs are immense. This dissertation identifies three imperatives:</w:t>
      </w:r>
    </w:p>
    <w:p>
      <w:pPr>
        <w:numPr>
          <w:ilvl w:val="0"/>
          <w:numId w:val="1003"/>
        </w:numPr>
        <w:pStyle w:val="Compact"/>
      </w:pPr>
      <w:r>
        <w:rPr>
          <w:bCs/>
          <w:b/>
        </w:rPr>
        <w:t xml:space="preserve">Educational Reform:</w:t>
      </w:r>
      <w:r>
        <w:t xml:space="preserve"> </w:t>
      </w:r>
      <w:r>
        <w:t xml:space="preserve">Universities like Yangon Technological University must integrate Myanmar-specific environmental challenges (e.g., monsoon-driven flooding models) into curricula and partner with organizations like UNEP to develop localized training programs.</w:t>
      </w:r>
    </w:p>
    <w:p>
      <w:pPr>
        <w:numPr>
          <w:ilvl w:val="0"/>
          <w:numId w:val="1003"/>
        </w:numPr>
        <w:pStyle w:val="Compact"/>
      </w:pPr>
      <w:r>
        <w:rPr>
          <w:bCs/>
          <w:b/>
        </w:rPr>
        <w:t xml:space="preserve">Policy Incentives:</w:t>
      </w:r>
      <w:r>
        <w:t xml:space="preserve"> </w:t>
      </w:r>
      <w:r>
        <w:t xml:space="preserve">The Ministry of Environmental Conservation and Forestry should mandate Environmental Engineering assessments for all major urban projects (e.g., new highways, industrial zones), similar to standards in Thailand or Vietnam.</w:t>
      </w:r>
    </w:p>
    <w:p>
      <w:pPr>
        <w:numPr>
          <w:ilvl w:val="0"/>
          <w:numId w:val="1003"/>
        </w:numPr>
        <w:pStyle w:val="Compact"/>
      </w:pPr>
      <w:r>
        <w:rPr>
          <w:bCs/>
          <w:b/>
        </w:rPr>
        <w:t xml:space="preserve">Community-Centric Approaches:</w:t>
      </w:r>
      <w:r>
        <w:t xml:space="preserve"> </w:t>
      </w:r>
      <w:r>
        <w:t xml:space="preserve">Funding bodies (e.g., World Bank, ADB) must prioritize grants requiring co-design with Yangon communities—ensuring solutions like drainage systems reflect local land-use practices around the Shwedagon Pagoda complex or Chinatown districts.</w:t>
      </w:r>
    </w:p>
    <w:bookmarkEnd w:id="24"/>
    <w:bookmarkStart w:id="25" w:name="conclusion-an-unavoidable-path-forward"/>
    <w:p>
      <w:pPr>
        <w:pStyle w:val="Heading2"/>
      </w:pPr>
      <w:r>
        <w:t xml:space="preserve">Conclusion: An Unavoidable Path Forward</w:t>
      </w:r>
    </w:p>
    <w:p>
      <w:pPr>
        <w:pStyle w:val="FirstParagraph"/>
      </w:pPr>
      <w:r>
        <w:t xml:space="preserve">This dissertation unequivocally positions the</w:t>
      </w:r>
      <w:r>
        <w:t xml:space="preserve"> </w:t>
      </w:r>
      <w:r>
        <w:rPr>
          <w:bCs/>
          <w:b/>
        </w:rPr>
        <w:t xml:space="preserve">Environmental Engineer</w:t>
      </w:r>
      <w:r>
        <w:t xml:space="preserve"> </w:t>
      </w:r>
      <w:r>
        <w:t xml:space="preserve">as a cornerstone of Yangon’s sustainable future. In a city where environmental neglect has tangible human costs—increased respiratory diseases, contaminated food chains, and eroded cultural heritage sites like the ancient Bogyoke Market—the expertise of these professionals is non-negotiable. The challenges facing</w:t>
      </w:r>
      <w:r>
        <w:t xml:space="preserve"> </w:t>
      </w:r>
      <w:r>
        <w:rPr>
          <w:bCs/>
          <w:b/>
        </w:rPr>
        <w:t xml:space="preserve">Myanmar Yangon</w:t>
      </w:r>
      <w:r>
        <w:t xml:space="preserve"> </w:t>
      </w:r>
      <w:r>
        <w:t xml:space="preserve">are complex, but they are not insurmountable; they demand engineering solutions rooted in local context. Investing in Environmental Engineering capacity is an investment in public health, economic stability, and the very identity of Myanmar’s most iconic city. As Yangon transitions toward its 2040 Urban Development Plan, this dissertation asserts that the strategic deployment of qualified</w:t>
      </w:r>
      <w:r>
        <w:t xml:space="preserve"> </w:t>
      </w:r>
      <w:r>
        <w:rPr>
          <w:bCs/>
          <w:b/>
        </w:rPr>
        <w:t xml:space="preserve">Environmental Engineers</w:t>
      </w:r>
      <w:r>
        <w:t xml:space="preserve"> </w:t>
      </w:r>
      <w:r>
        <w:t xml:space="preserve">must be prioritized above all other technical interventions. The time for theory is over; the imperative for action in Yangon’s environmental landscape requires immediate, skilled leadership. The future resilience of Myanmar Yangon depends on it.</w:t>
      </w:r>
    </w:p>
    <w:p>
      <w:pPr>
        <w:pStyle w:val="BodyText"/>
      </w:pPr>
      <w:r>
        <w:rPr>
          <w:iCs/>
          <w:i/>
        </w:rPr>
        <w:t xml:space="preserve">This dissertation was written to highlight actionable pathways for Environmental Engineers to drive transformative change within the unique socio-environmental fabric of Myanmar Yangon, emphasizing practical, culturally attuned solutions essential for sustainable urbanization.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Myanmar Yangon</dc:title>
  <dc:creator/>
  <dc:language>en</dc:language>
  <cp:keywords/>
  <dcterms:created xsi:type="dcterms:W3CDTF">2026-07-05T19:07:36Z</dcterms:created>
  <dcterms:modified xsi:type="dcterms:W3CDTF">2026-07-05T19:07:36Z</dcterms:modified>
</cp:coreProperties>
</file>

<file path=docProps/custom.xml><?xml version="1.0" encoding="utf-8"?>
<Properties xmlns="http://schemas.openxmlformats.org/officeDocument/2006/custom-properties" xmlns:vt="http://schemas.openxmlformats.org/officeDocument/2006/docPropsVTypes"/>
</file>