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85dbc71c0ed1af3b512d34f557596121af48b03"/>
    <w:p>
      <w:pPr>
        <w:pStyle w:val="Heading1"/>
      </w:pPr>
      <w:r>
        <w:t xml:space="preserve">Dissertation: Advancing Sustainable Urban Development Through the Professional Practice of the Environmental Engineer in Spain Madrid</w:t>
      </w:r>
    </w:p>
    <w:p>
      <w:pPr>
        <w:pStyle w:val="FirstParagraph"/>
      </w:pPr>
      <w:r>
        <w:rPr>
          <w:bCs/>
          <w:b/>
        </w:rPr>
        <w:t xml:space="preserve">Introduction</w:t>
      </w:r>
    </w:p>
    <w:p>
      <w:pPr>
        <w:pStyle w:val="BodyText"/>
      </w:pPr>
      <w:r>
        <w:t xml:space="preserve">The rapid urbanization and industrial growth experienced by Madrid, as the capital city of Spain, has intensified environmental challenges demanding specialized expertise. This dissertation examines the critical role of the Environmental Engineer within the specific socio-ecological context of Spain Madrid. It argues that effective environmental management in this dense metropolitan area is intrinsically linked to the technical proficiency, regulatory understanding, and adaptive problem-solving capabilities unique to qualified Environmental Engineers operating under Spanish legislation and urban planning frameworks.</w:t>
      </w:r>
    </w:p>
    <w:p>
      <w:pPr>
        <w:pStyle w:val="BodyText"/>
      </w:pPr>
      <w:r>
        <w:rPr>
          <w:bCs/>
          <w:b/>
        </w:rPr>
        <w:t xml:space="preserve">The Regulatory and Professional Framework in Spain Madrid</w:t>
      </w:r>
    </w:p>
    <w:p>
      <w:pPr>
        <w:pStyle w:val="BodyText"/>
      </w:pPr>
      <w:r>
        <w:t xml:space="preserve">In Spain, the legal foundation for environmental protection is primarily established by Law 26/2007, on Environmental Management (Ley 26/2007, de gestión ambiental), complemented by regional legislation from the Comunidad de Madrid. This framework mandates rigorous environmental impact assessments (EIAs) and requires specialized oversight for major infrastructure projects, waste management systems, and pollution control measures within Madrid. The role of the Environmental Engineer in Spain is formally recognized through professional titles such as "Ingeniero Técnico en Medio Ambiente" (Technical Environmental Engineer) or "Ingeniero de Caminos, Canales y Puertos – Especialidad Medio Ambiente" (Civil Engineer specializing in Environment), both requiring registration with the relevant Colegio Oficial de Ingenieros. In Madrid, this registration is mandatory for any Environmental Engineer providing services on projects subject to Spanish environmental law. The professional responsibilities encompass compliance verification, technical design of remediation systems, monitoring program development, and strategic planning aligned with the Comunidad de Madrid's Environmental Strategy (Estrategia Ambiental de la Comunidad de Madrid), which sets ambitious targets for emissions reduction and resource efficiency in the capital city.</w:t>
      </w:r>
    </w:p>
    <w:p>
      <w:pPr>
        <w:pStyle w:val="BodyText"/>
      </w:pPr>
      <w:r>
        <w:rPr>
          <w:bCs/>
          <w:b/>
        </w:rPr>
        <w:t xml:space="preserve">Key Environmental Challenges Addressed by Engineers in Madrid</w:t>
      </w:r>
    </w:p>
    <w:p>
      <w:pPr>
        <w:pStyle w:val="BodyText"/>
      </w:pPr>
      <w:r>
        <w:t xml:space="preserve">Madrid faces a unique set of environmental pressures demanding specialized Engineering solutions. Air quality, particularly high levels of nitrogen dioxide (NO2) and particulate matter (PM10, PM2.5) from vehicular traffic and industrial sources within the metropolitan area, remains a critical public health concern. The Environmental Engineer in Spain Madrid is pivotal in designing and implementing mitigation strategies such as Low Emission Zones (Zonas de Bajas Emisiones - ZBEs), like the landmark "Madrid Central" zone established in 2018, which required complex engineering assessments of traffic flows, alternative transport infrastructure integration, and real-time air quality monitoring networks. Water resource management is another paramount challenge; Madrid's semi-arid climate and high water demand necessitate advanced wastewater treatment, stormwater management systems (e.g., implementing green infrastructure like bioswales in new developments), and significant investments in water reuse projects under the Comunidad de Madrid's "Madrid+Agua" plan. Furthermore, urban heat island effects intensify during summer months, requiring Environmental Engineers to incorporate sustainable urban drainage systems (SUDS) and strategic green space planning into city development projects across Madrid. Waste management, including the transition towards circular economy principles mandated by Spanish national law (Ley 7/2022), also heavily relies on the expertise of Environmental Engineers for optimizing collection routes, designing material recovery facilities, and developing landfill gas capture systems within Madrid's municipal waste infrastructure.</w:t>
      </w:r>
    </w:p>
    <w:p>
      <w:pPr>
        <w:pStyle w:val="BodyText"/>
      </w:pPr>
      <w:r>
        <w:rPr>
          <w:bCs/>
          <w:b/>
        </w:rPr>
        <w:t xml:space="preserve">Case Study: The Madrid Central Low Emission Zone</w:t>
      </w:r>
    </w:p>
    <w:p>
      <w:pPr>
        <w:pStyle w:val="BodyText"/>
      </w:pPr>
      <w:r>
        <w:t xml:space="preserve">A prime example of the Environmental Engineer's indispensable role in Spain Madrid is the development and monitoring of the Madrid Central ZBE. This initiative, aimed at drastically reducing air pollution in the city center, involved complex engineering tasks. Environmental Engineers were responsible for conducting comprehensive traffic flow simulations to predict emissions impacts under different scenarios (e.g., vehicle restrictions, public transport expansion). They designed and implemented the technical infrastructure for access control systems using Automatic License Plate Recognition (ALPR) technology. Crucially, they established a robust environmental monitoring network with calibrated sensors across the zone to measure real-time pollutant concentrations before, during, and after implementation. The data collected by these systems – directly managed by Environmental Engineers – provided the empirical evidence demonstrating significant reductions in NO2 levels (up to 40% in some areas), validating the project's success and informing future policy. This case study underscores how the specific skills of an Environmental Engineer operating within Madrid's legal and urban context are fundamental to achieving tangible environmental improvements.</w:t>
      </w:r>
    </w:p>
    <w:p>
      <w:pPr>
        <w:pStyle w:val="BodyText"/>
      </w:pPr>
      <w:r>
        <w:rPr>
          <w:bCs/>
          <w:b/>
        </w:rPr>
        <w:t xml:space="preserve">Future Outlook and Professional Development</w:t>
      </w:r>
    </w:p>
    <w:p>
      <w:pPr>
        <w:pStyle w:val="BodyText"/>
      </w:pPr>
      <w:r>
        <w:t xml:space="preserve">The evolving landscape of environmental challenges in Spain Madrid, including increased climate change impacts (droughts, heatwaves) and the European Green Deal's stringent requirements for member states, significantly elevates the demand for highly skilled Environmental Engineers. Future projects will require expertise not only in traditional areas like air/water quality management but also in climate adaptation engineering (e.g., designing resilient infrastructure), advanced life cycle assessment (LCA) of urban systems, and integrating digital technologies such as IoT sensors and AI for predictive environmental management. Professional development for the Environmental Engineer in Madrid is therefore crucial, involving continuous education on emerging Spanish regulations (like the new Climate Change Law), EU directives, and innovative engineering methodologies. Membership in professional bodies like the Colegio Oficial de Ingenieros Técnicos Industriales de Madrid (COITIM) provides essential networking, continuing education opportunities, and a platform for advocating evidence-based environmental policies tailored to Madrid's specific needs.</w:t>
      </w:r>
    </w:p>
    <w:p>
      <w:pPr>
        <w:pStyle w:val="BodyText"/>
      </w:pPr>
      <w:r>
        <w:rPr>
          <w:bCs/>
          <w:b/>
        </w:rPr>
        <w:t xml:space="preserve">Conclusion</w:t>
      </w:r>
    </w:p>
    <w:p>
      <w:pPr>
        <w:pStyle w:val="BodyText"/>
      </w:pPr>
      <w:r>
        <w:t xml:space="preserve">This dissertation has demonstrated that the Environmental Engineer is not merely a technical role but a cornerstone of sustainable development within Spain Madrid. Operating within the stringent regulatory framework of Spanish environmental law and addressing the city's acute challenges – from air pollution to water scarcity and climate vulnerability – requires deep professional expertise. The successful implementation of transformative projects like Madrid Central highlights how Environmental Engineers translate policy into measurable ecological and public health benefits for one of Europe's largest urban centers. As Madrid strives to achieve its ambitious sustainability goals, including carbon neutrality by 2050, the continued evolution and recognition of the Environmental Engineer profession within Spain, particularly in its capital city, will be indispensable for securing a healthier and more resilient urban environment for future generations. The synergy between professional competence, adherence to Spanish environmental legislation, and proactive application within Madrid's unique context defines the essential contribution of the Environmental Engineer in Spain Madrid today and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Spain Madrid</dc:title>
  <dc:creator/>
  <dc:language>en</dc:language>
  <cp:keywords/>
  <dcterms:created xsi:type="dcterms:W3CDTF">2026-03-03T21:06:57Z</dcterms:created>
  <dcterms:modified xsi:type="dcterms:W3CDTF">2026-03-03T21:06:57Z</dcterms:modified>
</cp:coreProperties>
</file>

<file path=docProps/custom.xml><?xml version="1.0" encoding="utf-8"?>
<Properties xmlns="http://schemas.openxmlformats.org/officeDocument/2006/custom-properties" xmlns:vt="http://schemas.openxmlformats.org/officeDocument/2006/docPropsVTypes"/>
</file>