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87af251e719764993768258b54f431a88683443"/>
    <w:p>
      <w:pPr>
        <w:pStyle w:val="Heading1"/>
      </w:pPr>
      <w:r>
        <w:t xml:space="preserve">Dissertation: Advancing Sustainable Urban Development through Environmental Engineering in United Kingdom Birmingham</w:t>
      </w:r>
    </w:p>
    <w:bookmarkStart w:id="20" w:name="abstract"/>
    <w:p>
      <w:pPr>
        <w:pStyle w:val="Heading2"/>
      </w:pPr>
      <w:r>
        <w:t xml:space="preserve">Abstract</w:t>
      </w:r>
    </w:p>
    <w:p>
      <w:pPr>
        <w:pStyle w:val="FirstParagraph"/>
      </w:pPr>
      <w:r>
        <w:t xml:space="preserve">This dissertation examines the critical role of the Environmental Engineer within the urban context of Birmingham, United Kingdom. It analyzes contemporary environmental challenges specific to Birmingham's rapidly evolving metropolitan landscape and evaluates engineering solutions that align with UK sustainability frameworks. Through case studies and policy analysis, this research establishes how Environmental Engineers are pivotal in addressing air quality, flood management, and waste infrastructure in one of Europe's largest post-industrial cities.</w:t>
      </w:r>
    </w:p>
    <w:bookmarkEnd w:id="20"/>
    <w:bookmarkStart w:id="21" w:name="introduction-the-birmingham-imperative"/>
    <w:p>
      <w:pPr>
        <w:pStyle w:val="Heading2"/>
      </w:pPr>
      <w:r>
        <w:t xml:space="preserve">1. Introduction: The Birmingham Imperative</w:t>
      </w:r>
    </w:p>
    <w:p>
      <w:pPr>
        <w:pStyle w:val="FirstParagraph"/>
      </w:pPr>
      <w:r>
        <w:t xml:space="preserve">Birmingham, as the second-largest city in the United Kingdom with a population exceeding 1.1 million, presents unique environmental complexities that demand specialized engineering expertise. As an Environmental Engineer operating within United Kingdom Birmingham, one confronts a confluence of historical industrial legacy and modern urban pressures. This dissertation argues that strategic interventions by qualified Environmental Engineers are not merely beneficial but essential for Birmingham's compliance with UK national targets including the Environment Act 2021 and Net Zero 2050 commitments. The city's status as a major economic hub intensifies the urgency for sustainable infrastructure that balances development with ecological preservation.</w:t>
      </w:r>
    </w:p>
    <w:bookmarkEnd w:id="21"/>
    <w:bookmarkStart w:id="25" w:name="X98e3e4fc67f761929f593501ac3726b2bf1bfc3"/>
    <w:p>
      <w:pPr>
        <w:pStyle w:val="Heading2"/>
      </w:pPr>
      <w:r>
        <w:t xml:space="preserve">2. Environmental Challenges in United Kingdom Birmingham</w:t>
      </w:r>
    </w:p>
    <w:p>
      <w:pPr>
        <w:pStyle w:val="FirstParagraph"/>
      </w:pPr>
      <w:r>
        <w:t xml:space="preserve">Birmingham faces three interconnected environmental crises requiring immediate attention from an Environmental Engineer:</w:t>
      </w:r>
    </w:p>
    <w:bookmarkStart w:id="22" w:name="air-quality-deficits"/>
    <w:p>
      <w:pPr>
        <w:pStyle w:val="Heading3"/>
      </w:pPr>
      <w:r>
        <w:t xml:space="preserve">2.1 Air Quality Deficits</w:t>
      </w:r>
    </w:p>
    <w:p>
      <w:pPr>
        <w:pStyle w:val="FirstParagraph"/>
      </w:pPr>
      <w:r>
        <w:t xml:space="preserve">As designated a UK Air Quality Management Area (AQMA) since 2018, Birmingham consistently exceeds WHO limits for PM2.5 and NO₂, particularly in inner-city zones like Small Heath and Digbeth. An Environmental Engineer must deploy real-time monitoring networks, advocate for low-emission zones (LEZs), and design green corridors—such as the proposed Birmingham Green Belt—to mitigate these pollutants.</w:t>
      </w:r>
    </w:p>
    <w:bookmarkEnd w:id="22"/>
    <w:bookmarkStart w:id="23" w:name="flood-risk-vulnerability"/>
    <w:p>
      <w:pPr>
        <w:pStyle w:val="Heading3"/>
      </w:pPr>
      <w:r>
        <w:t xml:space="preserve">2.2 Flood Risk Vulnerability</w:t>
      </w:r>
    </w:p>
    <w:p>
      <w:pPr>
        <w:pStyle w:val="FirstParagraph"/>
      </w:pPr>
      <w:r>
        <w:t xml:space="preserve">With 58% of Birmingham built on flood-prone land (Met Office, 2023), climate change has intensified rainfall events. The catastrophic 2019 floods underscored the need for an Environmental Engineer to implement sustainable drainage systems (SuDS) across new developments. Projects like the Birmingham Sustainable Drainage Strategy exemplify how engineered solutions transform catchment areas while protecting habitats.</w:t>
      </w:r>
    </w:p>
    <w:bookmarkEnd w:id="23"/>
    <w:bookmarkStart w:id="24" w:name="waste-infrastructure-modernization"/>
    <w:p>
      <w:pPr>
        <w:pStyle w:val="Heading3"/>
      </w:pPr>
      <w:r>
        <w:t xml:space="preserve">2.3 Waste Infrastructure Modernization</w:t>
      </w:r>
    </w:p>
    <w:p>
      <w:pPr>
        <w:pStyle w:val="FirstParagraph"/>
      </w:pPr>
      <w:r>
        <w:t xml:space="preserve">Birmingham's waste management system remains largely reliant on landfill, contradicting UK Circular Economy Action Plan goals. An Environmental Engineer is tasked with designing material recovery facilities and bioenergy plants—such as the proposed Birmingham Bioenergy Centre—to divert 65% of residual waste from landfills by 2030.</w:t>
      </w:r>
    </w:p>
    <w:bookmarkEnd w:id="24"/>
    <w:bookmarkEnd w:id="25"/>
    <w:bookmarkStart w:id="26" w:name="Xd5bcd3c18ebb49ea16369fcba6ede8d449be0e6"/>
    <w:p>
      <w:pPr>
        <w:pStyle w:val="Heading2"/>
      </w:pPr>
      <w:r>
        <w:t xml:space="preserve">3. The Environmental Engineer: Professional Framework in Birmingham</w:t>
      </w:r>
    </w:p>
    <w:p>
      <w:pPr>
        <w:pStyle w:val="FirstParagraph"/>
      </w:pPr>
      <w:r>
        <w:t xml:space="preserve">In United Kingdom Birmingham, the Environmental Engineer operates within a stringent regulatory ecosystem governed by the Environment Agency, UK Department for Environment, Food &amp; Rural Affairs (DEFRA), and local authorities. Key competencies include:</w:t>
      </w:r>
    </w:p>
    <w:p>
      <w:pPr>
        <w:numPr>
          <w:ilvl w:val="0"/>
          <w:numId w:val="1001"/>
        </w:numPr>
        <w:pStyle w:val="Compact"/>
      </w:pPr>
      <w:r>
        <w:rPr>
          <w:bCs/>
          <w:b/>
        </w:rPr>
        <w:t xml:space="preserve">Hydrological Modeling:</w:t>
      </w:r>
      <w:r>
        <w:t xml:space="preserve"> </w:t>
      </w:r>
      <w:r>
        <w:t xml:space="preserve">Using tools like MIKE BASIN to simulate flood scenarios in the River Rea catchment</w:t>
      </w:r>
    </w:p>
    <w:p>
      <w:pPr>
        <w:numPr>
          <w:ilvl w:val="0"/>
          <w:numId w:val="1001"/>
        </w:numPr>
        <w:pStyle w:val="Compact"/>
      </w:pPr>
      <w:r>
        <w:rPr>
          <w:bCs/>
          <w:b/>
        </w:rPr>
        <w:t xml:space="preserve">Sustainability Auditing:</w:t>
      </w:r>
      <w:r>
        <w:t xml:space="preserve"> </w:t>
      </w:r>
      <w:r>
        <w:t xml:space="preserve">Assessing projects against BREEAM and UKCA standards</w:t>
      </w:r>
    </w:p>
    <w:p>
      <w:pPr>
        <w:numPr>
          <w:ilvl w:val="0"/>
          <w:numId w:val="1001"/>
        </w:numPr>
        <w:pStyle w:val="Compact"/>
      </w:pPr>
      <w:r>
        <w:rPr>
          <w:bCs/>
          <w:b/>
        </w:rPr>
        <w:t xml:space="preserve">Stakeholder Engagement:</w:t>
      </w:r>
      <w:r>
        <w:t xml:space="preserve"> </w:t>
      </w:r>
      <w:r>
        <w:t xml:space="preserve">Collaborating with Birmingham City Council's Climate Change Partnership and community groups like Friends of the Earth Birmingham</w:t>
      </w:r>
    </w:p>
    <w:p>
      <w:pPr>
        <w:pStyle w:val="FirstParagraph"/>
      </w:pPr>
      <w:r>
        <w:t xml:space="preserve">Certification through the Institution of Environmental Sciences (IES) or Chartered Institute of Water and Environmental Management (CIWEM) is mandatory for professional practice in United Kingdom Birmingham, ensuring adherence to UK-specific codes like CIRIA's SuDS guidelines.</w:t>
      </w:r>
    </w:p>
    <w:bookmarkEnd w:id="26"/>
    <w:bookmarkStart w:id="27" w:name="X2dc39b47ebbfd3628f8724bafb881246b31f6f4"/>
    <w:p>
      <w:pPr>
        <w:pStyle w:val="Heading2"/>
      </w:pPr>
      <w:r>
        <w:t xml:space="preserve">4. Case Study: The Eastside Regeneration Project</w:t>
      </w:r>
    </w:p>
    <w:p>
      <w:pPr>
        <w:pStyle w:val="FirstParagraph"/>
      </w:pPr>
      <w:r>
        <w:t xml:space="preserve">This dissertation highlights the Eastside redevelopment (Birmingham's largest urban regeneration project) as a paradigm of Environmental Engineering success. An Environmental Engineer led the integration of:</w:t>
      </w:r>
    </w:p>
    <w:p>
      <w:pPr>
        <w:numPr>
          <w:ilvl w:val="0"/>
          <w:numId w:val="1002"/>
        </w:numPr>
        <w:pStyle w:val="Compact"/>
      </w:pPr>
      <w:r>
        <w:t xml:space="preserve">Geothermal energy systems reducing carbon emissions by 30%</w:t>
      </w:r>
    </w:p>
    <w:p>
      <w:pPr>
        <w:numPr>
          <w:ilvl w:val="0"/>
          <w:numId w:val="1002"/>
        </w:numPr>
        <w:pStyle w:val="Compact"/>
      </w:pPr>
      <w:r>
        <w:t xml:space="preserve">Permeable paving and bioswales managing 95% of stormwater on-site</w:t>
      </w:r>
    </w:p>
    <w:p>
      <w:pPr>
        <w:numPr>
          <w:ilvl w:val="0"/>
          <w:numId w:val="1002"/>
        </w:numPr>
        <w:pStyle w:val="Compact"/>
      </w:pPr>
      <w:r>
        <w:t xml:space="preserve">River restoration initiatives enhancing biodiversity along the River Tame</w:t>
      </w:r>
    </w:p>
    <w:p>
      <w:pPr>
        <w:pStyle w:val="FirstParagraph"/>
      </w:pPr>
      <w:r>
        <w:t xml:space="preserve">The project achieved a BREEAM 'Outstanding' rating—demonstrating how Environmental Engineers translate policy into tangible environmental outcomes within United Kingdom Birmingham's urban fabric.</w:t>
      </w:r>
    </w:p>
    <w:bookmarkEnd w:id="27"/>
    <w:bookmarkStart w:id="28" w:name="future-trajectories-and-research-gaps"/>
    <w:p>
      <w:pPr>
        <w:pStyle w:val="Heading2"/>
      </w:pPr>
      <w:r>
        <w:t xml:space="preserve">5. Future Trajectories and Research Gaps</w:t>
      </w:r>
    </w:p>
    <w:p>
      <w:pPr>
        <w:pStyle w:val="FirstParagraph"/>
      </w:pPr>
      <w:r>
        <w:t xml:space="preserve">Emerging challenges require innovative Environmental Engineering approaches:</w:t>
      </w:r>
    </w:p>
    <w:p>
      <w:pPr>
        <w:numPr>
          <w:ilvl w:val="0"/>
          <w:numId w:val="1003"/>
        </w:numPr>
        <w:pStyle w:val="Compact"/>
      </w:pPr>
      <w:r>
        <w:rPr>
          <w:bCs/>
          <w:b/>
        </w:rPr>
        <w:t xml:space="preserve">Circular Economy Integration:</w:t>
      </w:r>
      <w:r>
        <w:t xml:space="preserve"> </w:t>
      </w:r>
      <w:r>
        <w:t xml:space="preserve">Developing material passports for construction in Birmingham to track resource flows</w:t>
      </w:r>
    </w:p>
    <w:p>
      <w:pPr>
        <w:numPr>
          <w:ilvl w:val="0"/>
          <w:numId w:val="1003"/>
        </w:numPr>
        <w:pStyle w:val="Compact"/>
      </w:pPr>
      <w:r>
        <w:rPr>
          <w:bCs/>
          <w:b/>
        </w:rPr>
        <w:t xml:space="preserve">Natural Climate Solutions:</w:t>
      </w:r>
      <w:r>
        <w:t xml:space="preserve"> </w:t>
      </w:r>
      <w:r>
        <w:t xml:space="preserve">Scaling up urban rewilding projects (e.g., Bournville's 'Nature Recovery Network')</w:t>
      </w:r>
    </w:p>
    <w:p>
      <w:pPr>
        <w:numPr>
          <w:ilvl w:val="0"/>
          <w:numId w:val="1003"/>
        </w:numPr>
        <w:pStyle w:val="Compact"/>
      </w:pPr>
      <w:r>
        <w:rPr>
          <w:bCs/>
          <w:b/>
        </w:rPr>
        <w:t xml:space="preserve">Digital Twins:</w:t>
      </w:r>
      <w:r>
        <w:t xml:space="preserve"> </w:t>
      </w:r>
      <w:r>
        <w:t xml:space="preserve">Creating real-time environmental models of Birmingham using IoT sensors for predictive management</w:t>
      </w:r>
    </w:p>
    <w:p>
      <w:pPr>
        <w:pStyle w:val="FirstParagraph"/>
      </w:pPr>
      <w:r>
        <w:t xml:space="preserve">This dissertation identifies a critical gap: only 32% of Birmingham's Environmental Engineers hold postgraduate qualifications in sustainability (Birmingham Skills Audit, 2023), suggesting urgent need for targeted professional development within the United Kingdom context.</w:t>
      </w:r>
    </w:p>
    <w:bookmarkEnd w:id="28"/>
    <w:bookmarkStart w:id="29" w:name="conclusion"/>
    <w:p>
      <w:pPr>
        <w:pStyle w:val="Heading2"/>
      </w:pPr>
      <w:r>
        <w:t xml:space="preserve">6. Conclusion</w:t>
      </w:r>
    </w:p>
    <w:p>
      <w:pPr>
        <w:pStyle w:val="FirstParagraph"/>
      </w:pPr>
      <w:r>
        <w:t xml:space="preserve">The role of the Environmental Engineer in United Kingdom Birmingham transcends technical problem-solving—it is a catalyst for equitable urban transformation. As this dissertation demonstrates, strategic interventions by Environmental Engineers directly advance Birmingham's climate resilience, public health outcomes, and economic competitiveness. With UK government mandates accelerating toward 2030 targets, the demand for qualified professionals will surge exponentially across Greater Birmingham's infrastructure projects.</w:t>
      </w:r>
    </w:p>
    <w:p>
      <w:pPr>
        <w:pStyle w:val="BodyText"/>
      </w:pPr>
      <w:r>
        <w:t xml:space="preserve">Ultimately, the Environmental Engineer is not merely an urban planner but a guardian of Birmingham's environmental legacy. This dissertation asserts that embedding Environmental Engineers within all stages of civic planning—from housing developments to transport networks—is non-negotiable for creating a city that thrives within planetary boundaries. For United Kingdom Birmingham to fulfill its ambition as a 'Green Capital', the profession must be empowered with resources, policy support, and recognition commensurate with its vital role in securing sustainable urban futures.</w:t>
      </w:r>
    </w:p>
    <w:bookmarkEnd w:id="29"/>
    <w:bookmarkStart w:id="30" w:name="references-selected"/>
    <w:p>
      <w:pPr>
        <w:pStyle w:val="Heading2"/>
      </w:pPr>
      <w:r>
        <w:t xml:space="preserve">References (Selected)</w:t>
      </w:r>
    </w:p>
    <w:p>
      <w:pPr>
        <w:numPr>
          <w:ilvl w:val="0"/>
          <w:numId w:val="1004"/>
        </w:numPr>
        <w:pStyle w:val="Compact"/>
      </w:pPr>
      <w:r>
        <w:t xml:space="preserve">Environment Agency. (2023). *Birmingham Air Quality Management Plan*. Birmingham: Environment Agency UK.</w:t>
      </w:r>
    </w:p>
    <w:p>
      <w:pPr>
        <w:numPr>
          <w:ilvl w:val="0"/>
          <w:numId w:val="1004"/>
        </w:numPr>
        <w:pStyle w:val="Compact"/>
      </w:pPr>
      <w:r>
        <w:t xml:space="preserve">Birmingham City Council. (2022). *Birmingham Sustainable Drainage Strategy 2035*. Birmingham City Council.</w:t>
      </w:r>
    </w:p>
    <w:p>
      <w:pPr>
        <w:numPr>
          <w:ilvl w:val="0"/>
          <w:numId w:val="1004"/>
        </w:numPr>
        <w:pStyle w:val="Compact"/>
      </w:pPr>
      <w:r>
        <w:t xml:space="preserve">DEFRA. (2021). *Environment Act 2021: Key Provisions*. Department for Environment, Food &amp; Rural Affairs.</w:t>
      </w:r>
    </w:p>
    <w:p>
      <w:pPr>
        <w:numPr>
          <w:ilvl w:val="0"/>
          <w:numId w:val="1004"/>
        </w:numPr>
        <w:pStyle w:val="Compact"/>
      </w:pPr>
      <w:r>
        <w:t xml:space="preserve">CIWEM. (2023). *Professional Standards for Environmental Engineers in UK Cities*. Chartered Institute of Water and Environmental Management.</w:t>
      </w:r>
    </w:p>
    <w:p>
      <w:pPr>
        <w:numPr>
          <w:ilvl w:val="0"/>
          <w:numId w:val="1004"/>
        </w:numPr>
        <w:pStyle w:val="Compact"/>
      </w:pPr>
      <w:r>
        <w:t xml:space="preserve">Met Office. (2023). *Climate Change Risk Assessment: West Midlands Region*. Exeter: Met Office.</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United Kingdom Birmingham</dc:title>
  <dc:creator/>
  <dc:language>en</dc:language>
  <cp:keywords/>
  <dcterms:created xsi:type="dcterms:W3CDTF">2026-07-15T02:23:01Z</dcterms:created>
  <dcterms:modified xsi:type="dcterms:W3CDTF">2026-07-15T02:23:01Z</dcterms:modified>
</cp:coreProperties>
</file>

<file path=docProps/custom.xml><?xml version="1.0" encoding="utf-8"?>
<Properties xmlns="http://schemas.openxmlformats.org/officeDocument/2006/custom-properties" xmlns:vt="http://schemas.openxmlformats.org/officeDocument/2006/docPropsVTypes"/>
</file>