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b9322fc02cb7948e4bf60099b478e478301a9c9"/>
    <w:p>
      <w:pPr>
        <w:pStyle w:val="Heading1"/>
      </w:pPr>
      <w:r>
        <w:t xml:space="preserve">Environmental Engineering in Urban Sustainability: A Dissertation on Professional Practice within United Kingdom London</w:t>
      </w:r>
    </w:p>
    <w:p>
      <w:pPr>
        <w:pStyle w:val="FirstParagraph"/>
      </w:pPr>
      <w:r>
        <w:t xml:space="preserve">This dissertation examines the critical role of the Environmental Engineer within the complex urban ecosystem of United Kingdom London. As one of the world's most densely populated cities facing unprecedented environmental challenges, London necessitates specialized engineering expertise to navigate sustainability imperatives while balancing economic growth and ecological preservation. This document explores how Environmental Engineers operate at the intersection of policy, technology, and community needs across Greater London, demonstrating why this profession is indispensable to the city's future resilience.</w:t>
      </w:r>
    </w:p>
    <w:bookmarkStart w:id="20" w:name="X302b06f5fdc21aad1d3b09b4f7221f6a455ee09"/>
    <w:p>
      <w:pPr>
        <w:pStyle w:val="Heading2"/>
      </w:pPr>
      <w:r>
        <w:t xml:space="preserve">Contextual Imperatives for Environmental Engineering in London</w:t>
      </w:r>
    </w:p>
    <w:p>
      <w:pPr>
        <w:pStyle w:val="FirstParagraph"/>
      </w:pPr>
      <w:r>
        <w:t xml:space="preserve">London's environmental challenges are uniquely acute. With over 9 million residents generating immense waste streams, enduring air quality levels that consistently breach WHO guidelines, and facing heightened flood risks from climate change, the role of the Environmental Engineer transcends technical execution to become a strategic necessity. The United Kingdom Government's 2050 Net Zero target and London's own Environment Strategy (2018) create a regulatory framework where Environmental Engineers are not merely service providers but key architects of compliance and innovation. In this context, the Environmental Engineer must navigate the labyrinth of UK legislation—including the Environment Act 2021, Air Quality Standards Regulations, and London Plan policies—while delivering tangible solutions within constrained urban topographies.</w:t>
      </w:r>
    </w:p>
    <w:bookmarkEnd w:id="20"/>
    <w:bookmarkStart w:id="21" w:name="X466e885f7647cab0e7774f62a21a574fa52bd46"/>
    <w:p>
      <w:pPr>
        <w:pStyle w:val="Heading2"/>
      </w:pPr>
      <w:r>
        <w:t xml:space="preserve">Evolving Responsibilities: Beyond Traditional Boundaries</w:t>
      </w:r>
    </w:p>
    <w:p>
      <w:pPr>
        <w:pStyle w:val="FirstParagraph"/>
      </w:pPr>
      <w:r>
        <w:t xml:space="preserve">Modern Environmental Engineers in United Kingdom London operate beyond conventional waste management or water treatment. Their responsibilities now encompass:</w:t>
      </w:r>
    </w:p>
    <w:p>
      <w:pPr>
        <w:numPr>
          <w:ilvl w:val="0"/>
          <w:numId w:val="1001"/>
        </w:numPr>
        <w:pStyle w:val="Compact"/>
      </w:pPr>
      <w:r>
        <w:rPr>
          <w:bCs/>
          <w:b/>
        </w:rPr>
        <w:t xml:space="preserve">Urban Climate Adaptation:</w:t>
      </w:r>
      <w:r>
        <w:t xml:space="preserve"> </w:t>
      </w:r>
      <w:r>
        <w:t xml:space="preserve">Designing green infrastructure (e.g., permeable pavements, urban forests) to mitigate heat islands and manage stormwater in a city where 80% of land is impermeable.</w:t>
      </w:r>
    </w:p>
    <w:p>
      <w:pPr>
        <w:numPr>
          <w:ilvl w:val="0"/>
          <w:numId w:val="1001"/>
        </w:numPr>
        <w:pStyle w:val="Compact"/>
      </w:pPr>
      <w:r>
        <w:rPr>
          <w:bCs/>
          <w:b/>
        </w:rPr>
        <w:t xml:space="preserve">Air Quality Management:</w:t>
      </w:r>
      <w:r>
        <w:t xml:space="preserve"> </w:t>
      </w:r>
      <w:r>
        <w:t xml:space="preserve">Implementing real-time monitoring networks and low-emission zones that directly influence London's Air Quality Strategy, reducing nitrogen dioxide by 37% since 2015 through engineered interventions.</w:t>
      </w:r>
    </w:p>
    <w:p>
      <w:pPr>
        <w:numPr>
          <w:ilvl w:val="0"/>
          <w:numId w:val="1001"/>
        </w:numPr>
        <w:pStyle w:val="Compact"/>
      </w:pPr>
      <w:r>
        <w:rPr>
          <w:bCs/>
          <w:b/>
        </w:rPr>
        <w:t xml:space="preserve">Circular Economy Implementation:</w:t>
      </w:r>
      <w:r>
        <w:t xml:space="preserve"> </w:t>
      </w:r>
      <w:r>
        <w:t xml:space="preserve">Developing waste-to-energy plants like the recently commissioned Thames Tideway Tunnel project, which diverts sewage from the Thames and converts sludge into renewable energy.</w:t>
      </w:r>
    </w:p>
    <w:p>
      <w:pPr>
        <w:pStyle w:val="FirstParagraph"/>
      </w:pPr>
      <w:r>
        <w:t xml:space="preserve">A prime example is Transport for London's (TfL) Ultra Low Emission Zone (ULEZ), where Environmental Engineers collaborated with policymakers to model traffic patterns and pollution dispersion—proving that engineered urban interventions can reduce roadside NO</w:t>
      </w:r>
      <w:r>
        <w:rPr>
          <w:vertAlign w:val="subscript"/>
        </w:rPr>
        <w:t xml:space="preserve">2</w:t>
      </w:r>
      <w:r>
        <w:t xml:space="preserve"> </w:t>
      </w:r>
      <w:r>
        <w:t xml:space="preserve">by 46% in central London. This exemplifies the profession's strategic value within United Kingdom London's governance framework.</w:t>
      </w:r>
    </w:p>
    <w:bookmarkEnd w:id="21"/>
    <w:bookmarkStart w:id="22" w:name="Xa0cd4971304c52638631f593154f55ee7694cdb"/>
    <w:p>
      <w:pPr>
        <w:pStyle w:val="Heading2"/>
      </w:pPr>
      <w:r>
        <w:t xml:space="preserve">Educational and Professional Requirements</w:t>
      </w:r>
    </w:p>
    <w:p>
      <w:pPr>
        <w:pStyle w:val="FirstParagraph"/>
      </w:pPr>
      <w:r>
        <w:t xml:space="preserve">Becoming a Chartered Environmental Engineer (CEng) in the United Kingdom demands rigorous academic credentials: a minimum of an MEng or BEng with honors, followed by professional development through the Institution of Environmental Sciences (IES). London-based practitioners must also master UK-specific tools like the Environment Agency's Flood Estimation Handbook and Local Authority waste management frameworks. Crucially, they require cultural fluency in London's diverse communities—engaging with borough-level councils from Tower Hamlets to Kensington to ensure solutions address both technical feasibility and social equity.</w:t>
      </w:r>
    </w:p>
    <w:bookmarkEnd w:id="22"/>
    <w:bookmarkStart w:id="23" w:name="X0515428c949f82df9b7117c94b6e9e180e1f8f8"/>
    <w:p>
      <w:pPr>
        <w:pStyle w:val="Heading2"/>
      </w:pPr>
      <w:r>
        <w:t xml:space="preserve">Case Study: The Thames Tideway Tunnel Project</w:t>
      </w:r>
    </w:p>
    <w:p>
      <w:pPr>
        <w:pStyle w:val="FirstParagraph"/>
      </w:pPr>
      <w:r>
        <w:t xml:space="preserve">This £4.2 billion project, the largest infrastructure initiative in London for a generation, epitomizes the Environmental Engineer's multifaceted role. The project aims to capture 95% of sewage overflows into the Thames by 2030. Environmental Engineers were pivotal in:</w:t>
      </w:r>
    </w:p>
    <w:p>
      <w:pPr>
        <w:numPr>
          <w:ilvl w:val="0"/>
          <w:numId w:val="1002"/>
        </w:numPr>
        <w:pStyle w:val="Compact"/>
      </w:pPr>
      <w:r>
        <w:t xml:space="preserve">Conducting hydrological studies on tidal dynamics affecting tunnel excavation.</w:t>
      </w:r>
    </w:p>
    <w:p>
      <w:pPr>
        <w:numPr>
          <w:ilvl w:val="0"/>
          <w:numId w:val="1002"/>
        </w:numPr>
        <w:pStyle w:val="Compact"/>
      </w:pPr>
      <w:r>
        <w:t xml:space="preserve">Developing innovative dewatering techniques to protect London's historic waterways.</w:t>
      </w:r>
    </w:p>
    <w:p>
      <w:pPr>
        <w:numPr>
          <w:ilvl w:val="0"/>
          <w:numId w:val="1002"/>
        </w:numPr>
        <w:pStyle w:val="Compact"/>
      </w:pPr>
      <w:r>
        <w:t xml:space="preserve">Implementing real-time air quality monitoring at 24 construction sites to safeguard workers and residents—exceeding UK statutory requirements.</w:t>
      </w:r>
    </w:p>
    <w:p>
      <w:pPr>
        <w:pStyle w:val="FirstParagraph"/>
      </w:pPr>
      <w:r>
        <w:t xml:space="preserve">The project's success hinges on Environmental Engineers' ability to translate complex ecological data into actionable engineering solutions within London's constrained geography. Its completion will annually prevent 1.7 million tonnes of sewage from polluting the Thames, directly supporting UK climate goals and enhancing the river's ecosystem health—a testament to the profession's measurable impact in United Kingdom London.</w:t>
      </w:r>
    </w:p>
    <w:bookmarkEnd w:id="23"/>
    <w:bookmarkStart w:id="24" w:name="Xae328d4bf9773a4de1b253852822f1eeadac08f"/>
    <w:p>
      <w:pPr>
        <w:pStyle w:val="Heading2"/>
      </w:pPr>
      <w:r>
        <w:t xml:space="preserve">Future Trajectory: Integration with Emerging Technologies</w:t>
      </w:r>
    </w:p>
    <w:p>
      <w:pPr>
        <w:pStyle w:val="FirstParagraph"/>
      </w:pPr>
      <w:r>
        <w:t xml:space="preserve">London's Environmental Engineers are increasingly leveraging cutting-edge tools. The use of AI-driven predictive modeling for flood risk assessment (e.g., via the Environment Agency’s Flood Forecasting Centre) and IoT sensor networks for real-time waste bin monitoring across boroughs represents a paradigm shift. In 2023, London-based firms like Arup pioneered "digital twins" simulating entire urban water systems, allowing engineers to test interventions virtually before implementation—reducing both costs and environmental disruption.</w:t>
      </w:r>
    </w:p>
    <w:p>
      <w:pPr>
        <w:pStyle w:val="BodyText"/>
      </w:pPr>
      <w:r>
        <w:t xml:space="preserve">Moreover, the UK's Environmental Bill (currently under parliamentary review) introduces mandatory biodiversity net gain requirements for all developments. This necessitates Environmental Engineers to integrate ecological design from project inception, moving beyond remediation to proactive habitat creation across London's expanding urban footprint—such as transforming brownfield sites into wildlife corridors.</w:t>
      </w:r>
    </w:p>
    <w:bookmarkEnd w:id="24"/>
    <w:bookmarkStart w:id="25" w:name="challenges-in-the-london-context"/>
    <w:p>
      <w:pPr>
        <w:pStyle w:val="Heading2"/>
      </w:pPr>
      <w:r>
        <w:t xml:space="preserve">Challenges in the London Context</w:t>
      </w:r>
    </w:p>
    <w:p>
      <w:pPr>
        <w:pStyle w:val="FirstParagraph"/>
      </w:pPr>
      <w:r>
        <w:t xml:space="preserve">Despite progress, significant hurdles persist. The 2030 deadline for London to achieve carbon neutrality requires Environmental Engineers to accelerate solutions amid chronic underfunding and bureaucratic complexity. Furthermore, climate justice remains a critical concern: low-income neighborhoods like Hackney face disproportionate flood risks, demanding that Environmental Engineers prioritize equitable resource allocation. The profession must also navigate the tension between rapid development (e.g., Crossrail 2) and ecological protection—a balancing act central to any Dissertation on London's environmental governance.</w:t>
      </w:r>
    </w:p>
    <w:bookmarkEnd w:id="25"/>
    <w:bookmarkStart w:id="26" w:name="X1df6b7e41989515299d6ce3b5b3a73c26e3870b"/>
    <w:p>
      <w:pPr>
        <w:pStyle w:val="Heading2"/>
      </w:pPr>
      <w:r>
        <w:t xml:space="preserve">Conclusion: The Indispensable Professional in Urban Evolution</w:t>
      </w:r>
    </w:p>
    <w:p>
      <w:pPr>
        <w:pStyle w:val="FirstParagraph"/>
      </w:pPr>
      <w:r>
        <w:t xml:space="preserve">This dissertation affirmatively establishes the Environmental Engineer as the linchpin of sustainable urban development in United Kingdom London. From pioneering climate adaptation frameworks to enabling circular economies within dense cityscapes, these professionals translate policy into practice while addressing tangible human and ecological needs. As London's population grows by an estimated 300,000 residents by 2041 (Office for National Statistics), the demand for Environmental Engineers will only intensify. Their work is not merely technical—it is fundamentally about safeguarding London’s identity as a global city that thrives within planetary boundaries.</w:t>
      </w:r>
    </w:p>
    <w:p>
      <w:pPr>
        <w:pStyle w:val="BodyText"/>
      </w:pPr>
      <w:r>
        <w:t xml:space="preserve">Ultimately, the Environmental Engineer in United Kingdom London embodies a synthesis of science, policy, and civic duty. They transform abstract environmental goals into physical realities—whether through green walls on office buildings in Canary Wharf or community-led river clean-up initiatives in the Lea Valley. In an era where cities are both drivers of and victims to climate change, the Environmental Engineer stands as London's most vital technical asset for building a resilient, equitable, and thriving future. This Dissertation underscores that investing in this profession is not merely an option but an absolute imperative for the United Kingdom London we aspire to inherit.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United Kingdom London</dc:title>
  <dc:creator/>
  <dc:language>en</dc:language>
  <cp:keywords/>
  <dcterms:created xsi:type="dcterms:W3CDTF">2026-07-19T18:22:50Z</dcterms:created>
  <dcterms:modified xsi:type="dcterms:W3CDTF">2026-07-19T18:22:50Z</dcterms:modified>
</cp:coreProperties>
</file>

<file path=docProps/custom.xml><?xml version="1.0" encoding="utf-8"?>
<Properties xmlns="http://schemas.openxmlformats.org/officeDocument/2006/custom-properties" xmlns:vt="http://schemas.openxmlformats.org/officeDocument/2006/docPropsVTypes"/>
</file>