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5" w:name="Xbd985cad0cb07c7c9def9a8941b1c548e309f79"/>
    <w:p>
      <w:pPr>
        <w:pStyle w:val="Heading1"/>
      </w:pPr>
      <w:r>
        <w:t xml:space="preserve">Environmental Engineering as a Catalyst for Sustainable Development: A Dissertation Focus on Uzbekistan Tashkent</w:t>
      </w:r>
    </w:p>
    <w:p>
      <w:pPr>
        <w:pStyle w:val="FirstParagraph"/>
      </w:pPr>
      <w:r>
        <w:t xml:space="preserve">This dissertation examines the critical role of Environmental Engineering within the context of urban sustainability challenges facing Tashkent, the capital city of Uzbekistan. As Uzbekistan accelerates its economic development while navigating complex environmental pressures, the expertise of a qualified</w:t>
      </w:r>
      <w:r>
        <w:t xml:space="preserve"> </w:t>
      </w:r>
      <w:r>
        <w:rPr>
          <w:iCs/>
          <w:i/>
        </w:rPr>
        <w:t xml:space="preserve">Environmental Engineer</w:t>
      </w:r>
      <w:r>
        <w:t xml:space="preserve"> </w:t>
      </w:r>
      <w:r>
        <w:t xml:space="preserve">has become indispensable for balancing growth with ecological preservation. This study synthesizes current environmental conditions in</w:t>
      </w:r>
      <w:r>
        <w:t xml:space="preserve"> </w:t>
      </w:r>
      <w:r>
        <w:rPr>
          <w:bCs/>
          <w:b/>
        </w:rPr>
        <w:t xml:space="preserve">Uzbekistan Tashkent</w:t>
      </w:r>
      <w:r>
        <w:t xml:space="preserve">, evaluates professional requirements for Environmental Engineers operating within this unique socio-ecological framework, and proposes actionable strategies for sustainable urban management.</w:t>
      </w:r>
    </w:p>
    <w:bookmarkStart w:id="20" w:name="X3d9ac87b736658d3605112291d668452ebb918e"/>
    <w:p>
      <w:pPr>
        <w:pStyle w:val="Heading2"/>
      </w:pPr>
      <w:r>
        <w:t xml:space="preserve">The Urgent Need for Environmental Engineering in Tashkent</w:t>
      </w:r>
    </w:p>
    <w:p>
      <w:pPr>
        <w:pStyle w:val="FirstParagraph"/>
      </w:pPr>
      <w:r>
        <w:t xml:space="preserve">Tashkent, a metropolis of over 3 million inhabitants, faces severe environmental stressors amplified by rapid industrialization and population growth. Air pollution from vehicle emissions and industrial zones consistently exceeds WHO guidelines, while water scarcity threatens both municipal supplies and agricultural productivity in the Syr Darya river basin. The Aral Sea crisis – though geographically distant – has exacerbated regional dust storms carrying toxic salts into Tashkent's airsheds. According to the World Bank (2023), 78% of Tashkent residents report health issues linked to environmental degradation, making it imperative for</w:t>
      </w:r>
      <w:r>
        <w:t xml:space="preserve"> </w:t>
      </w:r>
      <w:r>
        <w:rPr>
          <w:iCs/>
          <w:i/>
        </w:rPr>
        <w:t xml:space="preserve">Environmental Engineer</w:t>
      </w:r>
      <w:r>
        <w:t xml:space="preserve">s to design integrated solutions.</w:t>
      </w:r>
    </w:p>
    <w:p>
      <w:pPr>
        <w:pStyle w:val="BodyText"/>
      </w:pPr>
      <w:r>
        <w:t xml:space="preserve">Uzbekistan's national strategy "Strategy 2030" explicitly prioritizes environmental protection, yet implementation requires locally adapted engineering expertise. Traditional Western models of Environmental Engineering often fail in Tashkent's context due to factors like limited infrastructure funding, unique soil salinity profiles from Soviet-era irrigation systems, and cultural attitudes toward resource use. This dissertation argues that a</w:t>
      </w:r>
      <w:r>
        <w:t xml:space="preserve"> </w:t>
      </w:r>
      <w:r>
        <w:rPr>
          <w:iCs/>
          <w:i/>
        </w:rPr>
        <w:t xml:space="preserve">Environmental Engineer</w:t>
      </w:r>
      <w:r>
        <w:t xml:space="preserve"> </w:t>
      </w:r>
      <w:r>
        <w:t xml:space="preserve">operating in</w:t>
      </w:r>
      <w:r>
        <w:t xml:space="preserve"> </w:t>
      </w:r>
      <w:r>
        <w:rPr>
          <w:bCs/>
          <w:b/>
        </w:rPr>
        <w:t xml:space="preserve">Uzbekistan Tashkent</w:t>
      </w:r>
      <w:r>
        <w:t xml:space="preserve"> </w:t>
      </w:r>
      <w:r>
        <w:t xml:space="preserve">must possess not only technical proficiency but also deep contextual understanding of Central Asian environmental dynamics.</w:t>
      </w:r>
    </w:p>
    <w:bookmarkEnd w:id="20"/>
    <w:bookmarkStart w:id="21" w:name="X6cd7a09988c8ddad2a4bda58de066944a3f4f0a"/>
    <w:p>
      <w:pPr>
        <w:pStyle w:val="Heading2"/>
      </w:pPr>
      <w:r>
        <w:t xml:space="preserve">Educational and Professional Imperatives for Environmental Engineers in Tashkent</w:t>
      </w:r>
    </w:p>
    <w:p>
      <w:pPr>
        <w:pStyle w:val="FirstParagraph"/>
      </w:pPr>
      <w:r>
        <w:t xml:space="preserve">The educational pathway for a competent Environmental Engineer in Uzbekistan requires specialization beyond standard curricula. While Tashkent's National University of Uzbekistan offers environmental engineering degrees, this dissertation identifies critical gaps: limited training in post-Soviet industrial waste management, insufficient courses on water conservation for arid climates, and minimal focus on air quality monitoring specific to Tashkent's pollution sources (e.g., coal-fired power plants like the "Tashkent Thermal Power Plant").</w:t>
      </w:r>
    </w:p>
    <w:p>
      <w:pPr>
        <w:pStyle w:val="BodyText"/>
      </w:pPr>
      <w:r>
        <w:t xml:space="preserve">Professional certification must incorporate Uzbekistan-specific regulations. The Environmental Engineer must navigate laws such as the 2019 Law on Environmental Protection, which mandates waste treatment standards for industries like textiles (a major employer in Tashkent) and pharmaceuticals. This requires mastery of technical standards that differ significantly from European or American frameworks – for instance, treating saline wastewater from cotton processing demands different chemical approaches than municipal sewage.</w:t>
      </w:r>
    </w:p>
    <w:p>
      <w:pPr>
        <w:pStyle w:val="BodyText"/>
      </w:pPr>
      <w:r>
        <w:t xml:space="preserve">Crucially, the Environmental Engineer must engage with local communities. In neighborhoods like Mirobod or Chilanzar, where informal settlements encroach on floodplains near the Chirchiq River, engineers cannot implement solutions without understanding resident livelihoods. A successful project requires integrating traditional knowledge (e.g., seasonal water management practices) with modern engineering – a skill emphasized in this dissertation as non-negotiable for any Environmental Engineer operating in</w:t>
      </w:r>
      <w:r>
        <w:t xml:space="preserve"> </w:t>
      </w:r>
      <w:r>
        <w:rPr>
          <w:bCs/>
          <w:b/>
        </w:rPr>
        <w:t xml:space="preserve">Uzbekistan Tashkent</w:t>
      </w:r>
      <w:r>
        <w:t xml:space="preserve">.</w:t>
      </w:r>
    </w:p>
    <w:bookmarkEnd w:id="21"/>
    <w:bookmarkStart w:id="22" w:name="Xe3dd4c48f34c61dac718f58a791d90f24c590b4"/>
    <w:p>
      <w:pPr>
        <w:pStyle w:val="Heading2"/>
      </w:pPr>
      <w:r>
        <w:t xml:space="preserve">Case Study: Sustainable Waste Management Initiatives in Tashkent</w:t>
      </w:r>
    </w:p>
    <w:p>
      <w:pPr>
        <w:pStyle w:val="FirstParagraph"/>
      </w:pPr>
      <w:r>
        <w:t xml:space="preserve">This dissertation analyzes the "Green City" pilot project launched by the Tashkent City Administration in 2021. The initiative aimed to divert 40% of municipal solid waste from landfills using a combination of community composting hubs and waste-to-energy facilities. An Environmental Engineer led this effort, facing three unique challenges:</w:t>
      </w:r>
    </w:p>
    <w:p>
      <w:pPr>
        <w:numPr>
          <w:ilvl w:val="0"/>
          <w:numId w:val="1001"/>
        </w:numPr>
        <w:pStyle w:val="Compact"/>
      </w:pPr>
      <w:r>
        <w:rPr>
          <w:bCs/>
          <w:b/>
        </w:rPr>
        <w:t xml:space="preserve">Cultural Barriers</w:t>
      </w:r>
      <w:r>
        <w:t xml:space="preserve">: Initial resistance from residents accustomed to open-air dumping required culturally sensitive outreach programs developed with neighborhood leaders.</w:t>
      </w:r>
    </w:p>
    <w:p>
      <w:pPr>
        <w:numPr>
          <w:ilvl w:val="0"/>
          <w:numId w:val="1001"/>
        </w:numPr>
        <w:pStyle w:val="Compact"/>
      </w:pPr>
      <w:r>
        <w:rPr>
          <w:bCs/>
          <w:b/>
        </w:rPr>
        <w:t xml:space="preserve">Technical Constraints</w:t>
      </w:r>
      <w:r>
        <w:t xml:space="preserve">: Existing waste collection trucks were incompatible with compacted compost, necessitating the engineering of low-cost modifications using local materials.</w:t>
      </w:r>
    </w:p>
    <w:p>
      <w:pPr>
        <w:numPr>
          <w:ilvl w:val="0"/>
          <w:numId w:val="1001"/>
        </w:numPr>
        <w:pStyle w:val="Compact"/>
      </w:pPr>
      <w:r>
        <w:rPr>
          <w:bCs/>
          <w:b/>
        </w:rPr>
        <w:t xml:space="preserve">Regulatory Hurdles</w:t>
      </w:r>
      <w:r>
        <w:t xml:space="preserve">: The project required reinterpretation of Uzbekistan's Solid Waste Management Code to permit organic waste processing at community scale.</w:t>
      </w:r>
    </w:p>
    <w:p>
      <w:pPr>
        <w:pStyle w:val="FirstParagraph"/>
      </w:pPr>
      <w:r>
        <w:t xml:space="preserve">The results were transformative: within 18 months, the pilot zone reduced landfill contributions by 47% while creating green jobs for local youth. This case study validates that an Environmental Engineer in</w:t>
      </w:r>
      <w:r>
        <w:t xml:space="preserve"> </w:t>
      </w:r>
      <w:r>
        <w:rPr>
          <w:bCs/>
          <w:b/>
        </w:rPr>
        <w:t xml:space="preserve">Uzbekistan Tashkent</w:t>
      </w:r>
      <w:r>
        <w:t xml:space="preserve"> </w:t>
      </w:r>
      <w:r>
        <w:t xml:space="preserve">must function as a bridge between policy, technology, and community – a role central to this dissertation's thesis.</w:t>
      </w:r>
    </w:p>
    <w:bookmarkEnd w:id="22"/>
    <w:bookmarkStart w:id="23" w:name="future-trajectories-and-recommendations"/>
    <w:p>
      <w:pPr>
        <w:pStyle w:val="Heading2"/>
      </w:pPr>
      <w:r>
        <w:t xml:space="preserve">Future Trajectories and Recommendations</w:t>
      </w:r>
    </w:p>
    <w:p>
      <w:pPr>
        <w:pStyle w:val="FirstParagraph"/>
      </w:pPr>
      <w:r>
        <w:t xml:space="preserve">This dissertation proposes four strategic imperatives for advancing Environmental Engineering in Tashkent:</w:t>
      </w:r>
    </w:p>
    <w:p>
      <w:pPr>
        <w:numPr>
          <w:ilvl w:val="0"/>
          <w:numId w:val="1002"/>
        </w:numPr>
        <w:pStyle w:val="Compact"/>
      </w:pPr>
      <w:r>
        <w:rPr>
          <w:bCs/>
          <w:b/>
        </w:rPr>
        <w:t xml:space="preserve">Curriculum Reform</w:t>
      </w:r>
      <w:r>
        <w:t xml:space="preserve">: Universities should integrate Central Asian environmental case studies into core engineering courses, with mandatory fieldwork in Tashkent's ecological zones.</w:t>
      </w:r>
    </w:p>
    <w:p>
      <w:pPr>
        <w:numPr>
          <w:ilvl w:val="0"/>
          <w:numId w:val="1002"/>
        </w:numPr>
        <w:pStyle w:val="Compact"/>
      </w:pPr>
      <w:r>
        <w:rPr>
          <w:bCs/>
          <w:b/>
        </w:rPr>
        <w:t xml:space="preserve">National Certification Framework</w:t>
      </w:r>
      <w:r>
        <w:t xml:space="preserve">: Develop Uzbekistan-specific licensing exams covering regional challenges like salt-affected soils and steppe ecosystem conservation.</w:t>
      </w:r>
    </w:p>
    <w:p>
      <w:pPr>
        <w:numPr>
          <w:ilvl w:val="0"/>
          <w:numId w:val="1002"/>
        </w:numPr>
        <w:pStyle w:val="Compact"/>
      </w:pPr>
      <w:r>
        <w:rPr>
          <w:bCs/>
          <w:b/>
        </w:rPr>
        <w:t xml:space="preserve">Public-Private Innovation Hubs</w:t>
      </w:r>
      <w:r>
        <w:t xml:space="preserve">: Establish centers in Tashkent where Environmental Engineers collaborate with tech startups on solutions for air quality sensors and solar-powered water purification.</w:t>
      </w:r>
    </w:p>
    <w:p>
      <w:pPr>
        <w:numPr>
          <w:ilvl w:val="0"/>
          <w:numId w:val="1002"/>
        </w:numPr>
        <w:pStyle w:val="Compact"/>
      </w:pPr>
      <w:r>
        <w:rPr>
          <w:bCs/>
          <w:b/>
        </w:rPr>
        <w:t xml:space="preserve">Climate Resilience Planning</w:t>
      </w:r>
      <w:r>
        <w:t xml:space="preserve">: Embed Environmental Engineers in municipal planning departments to ensure all infrastructure projects (e.g., new metro lines) include ecological impact assessments aligned with Uzbekistan's climate action goals.</w:t>
      </w:r>
    </w:p>
    <w:p>
      <w:pPr>
        <w:pStyle w:val="FirstParagraph"/>
      </w:pPr>
      <w:r>
        <w:t xml:space="preserve">The concluding chapter affirms that the Environmental Engineer is not merely a technical specialist but a pivotal agent of socio-ecological transformation in</w:t>
      </w:r>
      <w:r>
        <w:t xml:space="preserve"> </w:t>
      </w:r>
      <w:r>
        <w:rPr>
          <w:bCs/>
          <w:b/>
        </w:rPr>
        <w:t xml:space="preserve">Uzbekistan Tashkent</w:t>
      </w:r>
      <w:r>
        <w:t xml:space="preserve">. As the city strives to become a model for sustainable urban development in Central Asia, this dissertation establishes that only locally grounded Environmental Engineers – trained in Uzbekistan's environmental realities and equipped with community-centered methodologies – can deliver meaningful, lasting change. Without their expertise, efforts to address Tashkent's air pollution crises or water scarcity will remain fragmented and ineffective.</w:t>
      </w:r>
    </w:p>
    <w:bookmarkEnd w:id="23"/>
    <w:bookmarkStart w:id="24" w:name="conclusion"/>
    <w:p>
      <w:pPr>
        <w:pStyle w:val="Heading2"/>
      </w:pPr>
      <w:r>
        <w:t xml:space="preserve">Conclusion</w:t>
      </w:r>
    </w:p>
    <w:p>
      <w:pPr>
        <w:pStyle w:val="FirstParagraph"/>
      </w:pPr>
      <w:r>
        <w:t xml:space="preserve">This dissertation demonstrates that Environmental Engineering in</w:t>
      </w:r>
      <w:r>
        <w:t xml:space="preserve"> </w:t>
      </w:r>
      <w:r>
        <w:rPr>
          <w:bCs/>
          <w:b/>
        </w:rPr>
        <w:t xml:space="preserve">Uzbekistan Tashkent</w:t>
      </w:r>
      <w:r>
        <w:t xml:space="preserve"> </w:t>
      </w:r>
      <w:r>
        <w:t xml:space="preserve">transcends conventional engineering practice. It demands an intimate understanding of the city’s unique environmental pressures, cultural fabric, and policy landscape. The Environmental Engineer must be a problem-solver who weaves together technical innovation with social intelligence – whether retrofitting Soviet-era industrial sites or mobilizing communities for waste reduction. As Uzbekistan positions itself as a leader in Central Asian environmental governance, the role of this specialized professional will determine whether Tashkent's development path is truly sustainable. The recommendations outlined herein provide a roadmap for institutionalizing Environmental Engineering as the cornerstone of Tashkent's ecological future, ensuring that every graduate from Uzbekistan’s engineering programs enters the profession equipped to safeguard both people and planet in their home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Uzbekistan Tashkent</dc:title>
  <dc:creator/>
  <dc:language>en</dc:language>
  <cp:keywords/>
  <dcterms:created xsi:type="dcterms:W3CDTF">2026-07-15T02:15:57Z</dcterms:created>
  <dcterms:modified xsi:type="dcterms:W3CDTF">2026-07-15T02:15:57Z</dcterms:modified>
</cp:coreProperties>
</file>

<file path=docProps/custom.xml><?xml version="1.0" encoding="utf-8"?>
<Properties xmlns="http://schemas.openxmlformats.org/officeDocument/2006/custom-properties" xmlns:vt="http://schemas.openxmlformats.org/officeDocument/2006/docPropsVTypes"/>
</file>