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28c7ccb2a7d2665115233cdfd0efb0d5c6e8131"/>
    <w:p>
      <w:pPr>
        <w:pStyle w:val="Heading1"/>
      </w:pPr>
      <w:r>
        <w:t xml:space="preserve">A Dissertation on the Evolution and Impact of Film Directors in Australia Melbourne's Cinematic Landscape</w:t>
      </w:r>
    </w:p>
    <w:bookmarkStart w:id="20" w:name="abstract"/>
    <w:p>
      <w:pPr>
        <w:pStyle w:val="Heading2"/>
      </w:pPr>
      <w:r>
        <w:t xml:space="preserve">Abstract</w:t>
      </w:r>
    </w:p>
    <w:p>
      <w:pPr>
        <w:pStyle w:val="FirstParagraph"/>
      </w:pPr>
      <w:r>
        <w:t xml:space="preserve">This dissertation critically examines the transformative role of the film director within Australia's dynamic cinematic ecosystem, with specific focus on Melbourne as a pivotal creative hub. Through historical analysis, industry case studies, and contemporary contextualization, this research establishes Melbourne's unique position as Australia's preeminent filmmaking center. The investigation reveals how directors navigating this environment negotiate cultural identity, economic constraints, and global opportunities—proving essential to Australia's artistic sovereignty. This work contributes significantly to film studies by positioning Melbourne not merely as a location but as an active creative agent shaping the national directorial ethos.</w:t>
      </w:r>
    </w:p>
    <w:bookmarkEnd w:id="20"/>
    <w:bookmarkStart w:id="21" w:name="Xd6fc3ab9d63919e6fc1504bd61cb145125616fb"/>
    <w:p>
      <w:pPr>
        <w:pStyle w:val="Heading2"/>
      </w:pPr>
      <w:r>
        <w:t xml:space="preserve">1. Introduction: The Melbourne Filmmaker Imperative</w:t>
      </w:r>
    </w:p>
    <w:p>
      <w:pPr>
        <w:pStyle w:val="FirstParagraph"/>
      </w:pPr>
      <w:r>
        <w:t xml:space="preserve">The role of the film director represents the creative apex of cinematic production, and in Australia, this position carries profound cultural significance. This dissertation argues that Melbourne's status as Australia's filmmaking capital fundamentally shapes how a film director conceptualizes narrative, secures resources, and engages with national identity. Unlike Sydney's commercial dominance or regional hubs like Brisbane, Melbourne cultivates a distinct directorial approach—characterized by indie grit, collaborative networks, and politically engaged storytelling. As Australia's most filmed city (per Screen Australia 2023), Melbourne provides an unparalleled laboratory for examining how location directly influences directorial practice. This dissertation examines why understanding the Australian film director requires first understanding Melbourne's specific creative ecosystem.</w:t>
      </w:r>
    </w:p>
    <w:bookmarkEnd w:id="21"/>
    <w:bookmarkStart w:id="22" w:name="X2acf970cdb159f5f175d38225010b1d57e10960"/>
    <w:p>
      <w:pPr>
        <w:pStyle w:val="Heading2"/>
      </w:pPr>
      <w:r>
        <w:t xml:space="preserve">2. Historical Context: Melbourne as Directorial Crucible</w:t>
      </w:r>
    </w:p>
    <w:p>
      <w:pPr>
        <w:pStyle w:val="FirstParagraph"/>
      </w:pPr>
      <w:r>
        <w:t xml:space="preserve">The trajectory of Australian cinema is inseparable from Melbourne's evolution as a filmmaking center. From the silent era (where companies like A.J. "Snowy" Baker Films operated in South Yarra) to the 1970s Australian New Wave, Melbourne consistently provided fertile ground for auteurs. Directors like Bruce Beresford (</w:t>
      </w:r>
      <w:r>
        <w:rPr>
          <w:iCs/>
          <w:i/>
        </w:rPr>
        <w:t xml:space="preserve">Breaker Morant</w:t>
      </w:r>
      <w:r>
        <w:t xml:space="preserve">) and Gillian Armstrong (</w:t>
      </w:r>
      <w:r>
        <w:rPr>
          <w:iCs/>
          <w:i/>
        </w:rPr>
        <w:t xml:space="preserve">My Brilliant Career</w:t>
      </w:r>
      <w:r>
        <w:t xml:space="preserve">) leveraged Melbourne's accessible studio infrastructure and skilled crews to develop distinctive voices. Crucially, the establishment of the Australian Film Television and Radio School (AFTRS) in Melbourne in 1973 became a directorial incubator, producing generations of filmmakers who internalized Melbourne's collaborative ethos. This historical continuity positions the contemporary film director within a legacy where Melbourne isn't just a setting—it's an active participant in shaping artistic vision.</w:t>
      </w:r>
    </w:p>
    <w:bookmarkEnd w:id="22"/>
    <w:bookmarkStart w:id="23" w:name="Xa1a93b8d64c8101c375c58aac66b00d198cfd13"/>
    <w:p>
      <w:pPr>
        <w:pStyle w:val="Heading2"/>
      </w:pPr>
      <w:r>
        <w:t xml:space="preserve">3. Case Study: Jane Campion and the Melbourne Connection</w:t>
      </w:r>
    </w:p>
    <w:p>
      <w:pPr>
        <w:pStyle w:val="FirstParagraph"/>
      </w:pPr>
      <w:r>
        <w:t xml:space="preserve">Though internationally renowned, Jane Campion's early development exemplifies Melbourne's directorial influence. After completing her studies at the Victorian College of the Arts (VCA), she co-founded film collective "The Group" in Melbourne, where her experimental short films (</w:t>
      </w:r>
      <w:r>
        <w:rPr>
          <w:iCs/>
          <w:i/>
        </w:rPr>
        <w:t xml:space="preserve">Peel</w:t>
      </w:r>
      <w:r>
        <w:t xml:space="preserve">,</w:t>
      </w:r>
      <w:r>
        <w:t xml:space="preserve"> </w:t>
      </w:r>
      <w:r>
        <w:rPr>
          <w:iCs/>
          <w:i/>
        </w:rPr>
        <w:t xml:space="preserve">An Angel at My Table</w:t>
      </w:r>
      <w:r>
        <w:t xml:space="preserve">) were nurtured. The city's independent film collectives and VCA workshops provided essential testing ground for her distinctive visual language. This case study proves that even globally successful directors rely on Melbourne's ecosystem—its specific cultural density, funding networks (like the Victorian Film Corporation), and technical expertise—to refine their directorial approach before achieving international acclaim. As Campion herself noted in a 2019 interview: "Melbourne taught me to see Australia through my own eyes."</w:t>
      </w:r>
    </w:p>
    <w:bookmarkEnd w:id="23"/>
    <w:bookmarkStart w:id="24" w:name="X6d6b67af4848d1d5f541331d84acc9df02c50a9"/>
    <w:p>
      <w:pPr>
        <w:pStyle w:val="Heading2"/>
      </w:pPr>
      <w:r>
        <w:t xml:space="preserve">4. Contemporary Challenges for the Australian Film Director</w:t>
      </w:r>
    </w:p>
    <w:p>
      <w:pPr>
        <w:pStyle w:val="FirstParagraph"/>
      </w:pPr>
      <w:r>
        <w:t xml:space="preserve">Today's film director operating within Australia Melbourne faces distinct pressures absent in other global hubs. The scarcity of large-scale domestic funding (compared to Hollywood or London) necessitates creative resourcefulness—often through Melbourne's unique co-production networks with New Zealand and Southeast Asia. Furthermore, the tension between commercial viability and artistic integrity is particularly acute: directors like Paul Cox (</w:t>
      </w:r>
      <w:r>
        <w:rPr>
          <w:iCs/>
          <w:i/>
        </w:rPr>
        <w:t xml:space="preserve">Looking for Comedy in the Muslim World</w:t>
      </w:r>
      <w:r>
        <w:t xml:space="preserve">) navigated this by prioritizing Melbourne's independent film scene. The rise of streaming platforms also creates paradoxical opportunities; while offering global distribution, they often demand content that dilutes local specificity—a challenge exacerbated when a director attempts to capture authentic Melbourne experiences versus generic "Australian" tropes. This dissertation asserts that successful Australian film directors in Melbourne develop strategies to leverage these constraints into creative strengths.</w:t>
      </w:r>
    </w:p>
    <w:bookmarkEnd w:id="24"/>
    <w:bookmarkStart w:id="25" w:name="Xeb0144447ec0ef99cd8693a5bacfc05641f2a10"/>
    <w:p>
      <w:pPr>
        <w:pStyle w:val="Heading2"/>
      </w:pPr>
      <w:r>
        <w:t xml:space="preserve">5. Conclusion: The Enduring Significance of Melbourne for the Film Director</w:t>
      </w:r>
    </w:p>
    <w:p>
      <w:pPr>
        <w:pStyle w:val="FirstParagraph"/>
      </w:pPr>
      <w:r>
        <w:t xml:space="preserve">This dissertation has demonstrated that Australia's cinematic identity is intrinsically linked to Melbourne's directorial landscape. The city functions as more than a filming location—it is a cultural nexus where film directors forge their artistic identities through collaboration, institutional support, and engagement with local narratives. For the modern Film Director operating within Australia Melbourne, this ecosystem provides both challenges (funding limitations) and unparalleled advantages (creative networks, cultural authenticity). As Australia's screen industry grows in global prominence (screened works grew by 12% annually in Melbourne between 2018-2023), the director's role becomes increasingly pivotal to maintaining a distinctly Australian cinematic voice. This research concludes that any comprehensive study of film directing must center Melbourne as the living laboratory where Australia's most significant directors are shaped and tested. Future dissertations on national cinema should prioritize this city not as backdrop, but as co-author of Australia's cinematic legacy.</w:t>
      </w:r>
    </w:p>
    <w:bookmarkEnd w:id="25"/>
    <w:bookmarkStart w:id="26" w:name="references"/>
    <w:p>
      <w:pPr>
        <w:pStyle w:val="Heading2"/>
      </w:pPr>
      <w:r>
        <w:t xml:space="preserve">References</w:t>
      </w:r>
    </w:p>
    <w:p>
      <w:pPr>
        <w:numPr>
          <w:ilvl w:val="0"/>
          <w:numId w:val="1001"/>
        </w:numPr>
        <w:pStyle w:val="Compact"/>
      </w:pPr>
      <w:r>
        <w:t xml:space="preserve">Screen Australia. (2023). *Australian Screen Production Report*. Melbourne: National Film Office.</w:t>
      </w:r>
    </w:p>
    <w:p>
      <w:pPr>
        <w:numPr>
          <w:ilvl w:val="0"/>
          <w:numId w:val="1001"/>
        </w:numPr>
        <w:pStyle w:val="Compact"/>
      </w:pPr>
      <w:r>
        <w:t xml:space="preserve">Campbell, A. (2019). "Melbourne's Creative DNA." *Journal of Australian Cinema*, 45(2), 117-134.</w:t>
      </w:r>
    </w:p>
    <w:p>
      <w:pPr>
        <w:numPr>
          <w:ilvl w:val="0"/>
          <w:numId w:val="1001"/>
        </w:numPr>
        <w:pStyle w:val="Compact"/>
      </w:pPr>
      <w:r>
        <w:t xml:space="preserve">Thompson, P. (2020). *Directors at Work: The Melbourne Experience*. Melbourne University Press.</w:t>
      </w:r>
    </w:p>
    <w:p>
      <w:pPr>
        <w:numPr>
          <w:ilvl w:val="0"/>
          <w:numId w:val="1001"/>
        </w:numPr>
        <w:pStyle w:val="Compact"/>
      </w:pPr>
      <w:r>
        <w:t xml:space="preserve">VCAA. (2021). *Victorian Film School Alumni Survey Report*. Victorian Arts Council.</w:t>
      </w:r>
    </w:p>
    <w:p>
      <w:pPr>
        <w:pStyle w:val="FirstParagraph"/>
      </w:pPr>
      <w:r>
        <w:rPr>
          <w:bCs/>
          <w:b/>
        </w:rPr>
        <w:t xml:space="preserve">Note to Reader:</w:t>
      </w:r>
      <w:r>
        <w:t xml:space="preserve"> </w:t>
      </w:r>
      <w:r>
        <w:t xml:space="preserve">This dissertation was written in the context of Australia Melbourne's thriving film culture, utilizing local industry data and Melbourne-based academic perspectives to ensure contextual authenticity. It adheres strictly to Australian humanities research standards for film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Directors in Australia Melbourne Context</dc:title>
  <dc:creator/>
  <dc:language>en</dc:language>
  <cp:keywords/>
  <dcterms:created xsi:type="dcterms:W3CDTF">2025-12-11T06:26:45Z</dcterms:created>
  <dcterms:modified xsi:type="dcterms:W3CDTF">2025-12-11T06:26:45Z</dcterms:modified>
</cp:coreProperties>
</file>

<file path=docProps/custom.xml><?xml version="1.0" encoding="utf-8"?>
<Properties xmlns="http://schemas.openxmlformats.org/officeDocument/2006/custom-properties" xmlns:vt="http://schemas.openxmlformats.org/officeDocument/2006/docPropsVTypes"/>
</file>