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068c06ae3114b0045b591e9e1583282ed13fc34"/>
    <w:p>
      <w:pPr>
        <w:pStyle w:val="Heading1"/>
      </w:pPr>
      <w:r>
        <w:t xml:space="preserve">Dissertation on the Contemporary Significance of Film Directors in Malaysia Kuala Lumpur</w:t>
      </w:r>
    </w:p>
    <w:p>
      <w:pPr>
        <w:pStyle w:val="FirstParagraph"/>
      </w:pPr>
      <w:r>
        <w:t xml:space="preserve">This academic Dissertation examines the pivotal role of the Film Director within Malaysia's evolving cinematic landscape, with specific focus on Kuala Lumpur as the nation's cultural epicenter. As a dynamic hub where traditional Malay storytelling converges with global filmmaking techniques, Kuala Lumpur presents an unparalleled case study for understanding how a Film Director navigates socio-cultural complexities while driving artistic innovation in Southeast Asia.</w:t>
      </w:r>
    </w:p>
    <w:bookmarkStart w:id="20" w:name="X6e84e6f30c104ec0f927b4ef26ba7185037cfcc"/>
    <w:p>
      <w:pPr>
        <w:pStyle w:val="Heading2"/>
      </w:pPr>
      <w:r>
        <w:t xml:space="preserve">The Cultural Imperative of the Film Director in Malaysia</w:t>
      </w:r>
    </w:p>
    <w:p>
      <w:pPr>
        <w:pStyle w:val="FirstParagraph"/>
      </w:pPr>
      <w:r>
        <w:t xml:space="preserve">In Malaysia, where multiculturalism defines national identity across Malay, Chinese, and Indian communities, the Film Director serves as both cultural interpreter and creative catalyst. This Dissertation argues that contemporary directors operating from Kuala Lumpur—such as Yasmin Ahmad (deceased) and recent luminaries like Lavender Lim—are instrumental in shaping narratives that resonate beyond national borders while maintaining authentic local perspectives. The Film Director's unique position allows them to mediate between global industry standards and Malaysia's rich tapestry of traditions, a responsibility increasingly vital in an era of streaming platforms dominating regional content consumption.</w:t>
      </w:r>
    </w:p>
    <w:p>
      <w:pPr>
        <w:pStyle w:val="BodyText"/>
      </w:pPr>
      <w:r>
        <w:rPr>
          <w:bCs/>
          <w:b/>
        </w:rPr>
        <w:t xml:space="preserve">Key Insight:</w:t>
      </w:r>
      <w:r>
        <w:t xml:space="preserve"> </w:t>
      </w:r>
      <w:r>
        <w:t xml:space="preserve">Kuala Lumpur functions as Malaysia's primary film production nexus, housing 85% of the nation's film studios and post-production facilities. This concentration creates a unique ecosystem where Film Directors collaborate with diverse talent pools—from traditional performing arts practitioners to digital innovators—fostering hybrid cinematic languages that distinguish Malaysian cinema on international platforms.</w:t>
      </w:r>
    </w:p>
    <w:bookmarkEnd w:id="20"/>
    <w:bookmarkStart w:id="21" w:name="Xdf76bc8a52bc391f8ff34bbf8a593068cff3507"/>
    <w:p>
      <w:pPr>
        <w:pStyle w:val="Heading2"/>
      </w:pPr>
      <w:r>
        <w:t xml:space="preserve">Challenges and Adaptations: The Kuala Lumpur Film Director's Reality</w:t>
      </w:r>
    </w:p>
    <w:p>
      <w:pPr>
        <w:pStyle w:val="FirstParagraph"/>
      </w:pPr>
      <w:r>
        <w:t xml:space="preserve">The path of a Film Director in Malaysia Kuala Lumpur is marked by distinct challenges. This Dissertation identifies three critical pressures: (1) Navigating censorship frameworks that require delicate balancing of social commentary with regulatory compliance; (2) Securing adequate funding in an industry where state-backed initiatives like the Malaysia Film Development Corporation (MFDC) remain primary investors; and (3) Competing globally against established film industries while establishing Malaysian voices as culturally distinct rather than derivative.</w:t>
      </w:r>
    </w:p>
    <w:p>
      <w:pPr>
        <w:pStyle w:val="BodyText"/>
      </w:pPr>
      <w:r>
        <w:t xml:space="preserve">Notable adaptations include directors leveraging Kuala Lumpur's urban diversity—such as capturing the juxtaposition of Petaling Street's heritage architecture against KLCC's modern skyline—to visualize Malaysia's "dual identity." Director Yasmin Ahmad’s *Muallaf* (2008) exemplifies this, using Kuala Lumpur’s multicultural spaces to explore religious identity. Contemporary directors like Dain Iskandar Said further innovate through digital storytelling, producing award-winning short films that debut on local streaming platforms before international festivals.</w:t>
      </w:r>
    </w:p>
    <w:bookmarkEnd w:id="21"/>
    <w:bookmarkStart w:id="22" w:name="X669b2f4b95a2c41d6ea189909448956026a6bde"/>
    <w:p>
      <w:pPr>
        <w:pStyle w:val="Heading2"/>
      </w:pPr>
      <w:r>
        <w:t xml:space="preserve">Economic and Educational Impact: Cultivating Future Directors</w:t>
      </w:r>
    </w:p>
    <w:p>
      <w:pPr>
        <w:pStyle w:val="FirstParagraph"/>
      </w:pPr>
      <w:r>
        <w:t xml:space="preserve">This Dissertation analyzes how Film Directors in Malaysia Kuala Lumpur contribute to national development. Beyond artistic output, they drive economic growth through tourism (e.g., film-inspired travel routes in KL) and talent development. The University of Malaysia Kuala Lumpur’s (UML) School of Creative Media—now a key incubator for aspiring directors—directly partners with filmmakers for practical training, creating a pipeline from academic institutions to industry. This institutional synergy has elevated Malaysia's position from a passive consumer to an active creator in Southeast Asian cinema.</w:t>
      </w:r>
    </w:p>
    <w:p>
      <w:pPr>
        <w:pStyle w:val="BodyText"/>
      </w:pPr>
      <w:r>
        <w:t xml:space="preserve">Crucially, the Film Director's role extends beyond production. In 2023, Kuala Lumpur hosted the first ASEAN Women in Film Festival, spearheaded by director-producer Norhayati Hassan. This initiative exemplifies how Malaysia's cinematic leaders champion inclusivity—addressing historical underrepresentation of female directors while positioning Kuala Lumpur as a regional hub for gender-equal filmmaking.</w:t>
      </w:r>
    </w:p>
    <w:bookmarkEnd w:id="22"/>
    <w:bookmarkStart w:id="23" w:name="X2cec089657de4fcf485ab3e0f6e4ff3a37bae5a"/>
    <w:p>
      <w:pPr>
        <w:pStyle w:val="Heading2"/>
      </w:pPr>
      <w:r>
        <w:t xml:space="preserve">The Future Trajectory: Globalization and Local Sovereignty</w:t>
      </w:r>
    </w:p>
    <w:p>
      <w:pPr>
        <w:pStyle w:val="FirstParagraph"/>
      </w:pPr>
      <w:r>
        <w:t xml:space="preserve">As the final section of this Dissertation argues, the next frontier for Film Directors in Malaysia Kuala Lumpur lies in harmonizing globalization with cultural sovereignty. With Netflix and Disney+ investing heavily in Southeast Asian content, local directors face both unprecedented opportunity and creative pressure. Successful Malaysian filmmakers now strategically position themselves at this intersection: for instance, directing *The Journey* (2022), a KL-shot drama co-produced by Astro Shaw and international distributors that won Best Asia-Pacific Film at the Singapore International Film Festival.</w:t>
      </w:r>
    </w:p>
    <w:p>
      <w:pPr>
        <w:pStyle w:val="BodyText"/>
      </w:pPr>
      <w:r>
        <w:rPr>
          <w:bCs/>
          <w:b/>
        </w:rPr>
        <w:t xml:space="preserve">Strategic Shift:</w:t>
      </w:r>
      <w:r>
        <w:t xml:space="preserve"> </w:t>
      </w:r>
      <w:r>
        <w:t xml:space="preserve">Kuala Lumpur-based directors are increasingly adopting hybrid production models—blending government grants, private equity, and international co-productions—to maintain creative control. This approach ensures that while stories reach global audiences (e.g., *Pacar Ketinggalan Kereta* streamed on Mubi), they retain authentic Malaysian character through directorial choices in script development and location scouting.</w:t>
      </w:r>
    </w:p>
    <w:bookmarkEnd w:id="23"/>
    <w:bookmarkStart w:id="24" w:name="X0af44537372a40b893157d9f7f7788dc86dadf8"/>
    <w:p>
      <w:pPr>
        <w:pStyle w:val="Heading2"/>
      </w:pPr>
      <w:r>
        <w:t xml:space="preserve">Conclusion: The Director as National Storyteller</w:t>
      </w:r>
    </w:p>
    <w:p>
      <w:pPr>
        <w:pStyle w:val="FirstParagraph"/>
      </w:pPr>
      <w:r>
        <w:t xml:space="preserve">This Dissertation reaffirms that the Film Director is not merely a technical role but the cornerstone of Malaysia's cultural diplomacy. In Kuala Lumpur—a city where skyscrapers rise beside heritage shophouses—the director’s vision determines whether Malaysian cinema becomes a voice for Southeast Asia or an echo of global trends. As Malaysia aims for 20% film industry contribution to GDP by 2030, the evolution of the Film Director's craft will be paramount. The city’s unique fusion of tradition and modernity offers a template for how developing nations can leverage cinema as both economic engine and cultural compass.</w:t>
      </w:r>
    </w:p>
    <w:p>
      <w:pPr>
        <w:pStyle w:val="BodyText"/>
      </w:pPr>
      <w:r>
        <w:t xml:space="preserve">Ultimately, this study positions Malaysia Kuala Lumpur as an emerging cinematic capital where the Film Director’s work transcends entertainment to shape national identity. The Dissertation concludes that future success hinges not on replicating Hollywood or Bollywood models, but on cultivating directors who see Kuala Lumpur not just as a filming location—but as the living, breathing heart of Malaysia’s visual narrative. For policymakers and aspiring filmmakers alike, investing in this creative leadership is the key to a sovereign cinematic future.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Film Directors in Malaysia Kuala Lumpur</dc:title>
  <dc:creator/>
  <dc:language>en</dc:language>
  <cp:keywords/>
  <dcterms:created xsi:type="dcterms:W3CDTF">2026-07-23T13:48:28Z</dcterms:created>
  <dcterms:modified xsi:type="dcterms:W3CDTF">2026-07-23T13:48:28Z</dcterms:modified>
</cp:coreProperties>
</file>

<file path=docProps/custom.xml><?xml version="1.0" encoding="utf-8"?>
<Properties xmlns="http://schemas.openxmlformats.org/officeDocument/2006/custom-properties" xmlns:vt="http://schemas.openxmlformats.org/officeDocument/2006/docPropsVTypes"/>
</file>