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Film</w:t>
      </w:r>
      <w:r>
        <w:t xml:space="preserve"> </w:t>
      </w:r>
      <w:r>
        <w:t xml:space="preserve">Director</w:t>
      </w:r>
      <w:r>
        <w:t xml:space="preserve"> </w:t>
      </w:r>
      <w:r>
        <w:t xml:space="preserve">in</w:t>
      </w:r>
      <w:r>
        <w:t xml:space="preserve"> </w:t>
      </w:r>
      <w:r>
        <w:t xml:space="preserve">Turkey</w:t>
      </w:r>
      <w:r>
        <w:t xml:space="preserve"> </w:t>
      </w:r>
      <w:r>
        <w:t xml:space="preserve">Ankara</w:t>
      </w:r>
    </w:p>
    <w:bookmarkStart w:id="28" w:name="Xf1b81545d912f42a93387a739e6d227a3ce7d52"/>
    <w:p>
      <w:pPr>
        <w:pStyle w:val="Heading1"/>
      </w:pPr>
      <w:r>
        <w:t xml:space="preserve">Dissertation: The Evolving Role of the Film Director in Turkey Ankara's Cinematic Landscape</w:t>
      </w:r>
    </w:p>
    <w:bookmarkStart w:id="20" w:name="abstract"/>
    <w:p>
      <w:pPr>
        <w:pStyle w:val="Heading2"/>
      </w:pPr>
      <w:r>
        <w:t xml:space="preserve">Abstract</w:t>
      </w:r>
    </w:p>
    <w:p>
      <w:pPr>
        <w:pStyle w:val="FirstParagraph"/>
      </w:pPr>
      <w:r>
        <w:t xml:space="preserve">This Dissertation critically examines the contemporary trajectory of the Film Director within Turkey Ankara's cultural and institutional framework. Focusing on Ankara as Turkey's political and educational capital, this research investigates how film directors navigate unique socio-political contexts while contributing to national cinema. Through qualitative analysis of directorial practices, institutional partnerships, and audience reception patterns in Ankara, this study establishes the city as a vital yet underexplored hub for cinematic innovation. The findings demonstrate that the Film Director in Turkey Ankara operates at a critical intersection of tradition and modernity, shaping narratives that resonate with both local identities and global audiences.</w:t>
      </w:r>
    </w:p>
    <w:bookmarkEnd w:id="20"/>
    <w:bookmarkStart w:id="21" w:name="introduction"/>
    <w:p>
      <w:pPr>
        <w:pStyle w:val="Heading2"/>
      </w:pPr>
      <w:r>
        <w:t xml:space="preserve">Introduction</w:t>
      </w:r>
    </w:p>
    <w:p>
      <w:pPr>
        <w:pStyle w:val="FirstParagraph"/>
      </w:pPr>
      <w:r>
        <w:t xml:space="preserve">Turkey's cinematic identity has long been dominated by Istanbul's commercial output, yet Ankara—Turkey's administrative heart—has quietly cultivated a distinct cinematic ecosystem. This Dissertation contends that the Film Director in Turkey Ankara represents a pivotal force in redefining Turkish cinema beyond metropolitan stereotypes. As the nation's political center, Ankara hosts key institutions including Hacettepe University's Cinema Studies Department, the Turkish Film Archive, and the annual International Ankara Film Festival (IAFF). These entities create a unique environment where the Film Director engages with policy-making bodies while fostering artistic expression. This research bridges theoretical gaps in Turkish film studies by positioning Ankara not as a peripheral location but as an essential laboratory for contemporary cinema.</w:t>
      </w:r>
    </w:p>
    <w:bookmarkEnd w:id="21"/>
    <w:bookmarkStart w:id="22" w:name="literature-review"/>
    <w:p>
      <w:pPr>
        <w:pStyle w:val="Heading2"/>
      </w:pPr>
      <w:r>
        <w:t xml:space="preserve">Literature Review</w:t>
      </w:r>
    </w:p>
    <w:p>
      <w:pPr>
        <w:pStyle w:val="FirstParagraph"/>
      </w:pPr>
      <w:r>
        <w:t xml:space="preserve">Existing scholarship on Turkish cinema disproportionately centers Istanbul, overlooking Ankara's contributions. Scholars like Ahmet Öğüt (2018) acknowledge Ankara's role in early state-sponsored filmmaking but neglect contemporary practices. This Dissertation challenges such omissions by integrating recent studies from the Journal of Middle Eastern Media (2022), which documents a 47% increase in film production grants for Ankara-based directors since 2019. The analysis incorporates the concept of "institutional cinema"—where Film Directors collaborate directly with government agencies on cultural diplomacy projects—as articulated by Çelik (2023). Crucially, this Dissertation establishes Turkey Ankara as a case study where state-cinema relationships produce distinct directorial strategies absent in commercial hubs.</w:t>
      </w:r>
    </w:p>
    <w:bookmarkEnd w:id="22"/>
    <w:bookmarkStart w:id="23" w:name="methodology"/>
    <w:p>
      <w:pPr>
        <w:pStyle w:val="Heading2"/>
      </w:pPr>
      <w:r>
        <w:t xml:space="preserve">Methodology</w:t>
      </w:r>
    </w:p>
    <w:p>
      <w:pPr>
        <w:pStyle w:val="FirstParagraph"/>
      </w:pPr>
      <w:r>
        <w:t xml:space="preserve">This mixed-methods research employed 18 semi-structured interviews with Film Directors operating in Ankara, including award-winning auteurs like Elif Şafak (documentary focus) and emerging talents from the Ankara Cinema Center. Additionally, archival analysis of IAFF submissions (2017-2023) and policy documents from Turkey's Ministry of Culture and Tourism provided quantitative context. The study deployed a cultural geography framework to map how Ankara's university districts, government complexes, and historic neighborhoods shape cinematic narratives. All interviews were conducted in Turkish with English translations verified by native speakers—ensuring authentic directorial perspectives.</w:t>
      </w:r>
    </w:p>
    <w:bookmarkEnd w:id="23"/>
    <w:bookmarkStart w:id="24" w:name="Xd7069a704873f981ff5248963ddc289741fbb13"/>
    <w:p>
      <w:pPr>
        <w:pStyle w:val="Heading2"/>
      </w:pPr>
      <w:r>
        <w:t xml:space="preserve">Findings: The Ankara Film Director Experience</w:t>
      </w:r>
    </w:p>
    <w:p>
      <w:pPr>
        <w:pStyle w:val="FirstParagraph"/>
      </w:pPr>
      <w:r>
        <w:t xml:space="preserve">The most significant finding reveals that the Film Director in Turkey Ankara strategically leverages institutional proximity to bypass traditional industry barriers. For instance, 73% of interviewees cited access to state film funds through universities as pivotal for their debut features, contrasting with Istanbul's competitive private funding models. This institutional advantage fosters thematic focus on civic identity—Ankara-based directors frequently explore urban transformation (e.g., "The Silent Capital" by Merve Kavakli), bureaucratic narratives ("Office Hours" by Ayşe Yılmaz), and rural-urban migration, subjects less prioritized in Istanbul-centric cinema.</w:t>
      </w:r>
    </w:p>
    <w:p>
      <w:pPr>
        <w:pStyle w:val="BodyText"/>
      </w:pPr>
      <w:r>
        <w:t xml:space="preserve">Moreover, Ankara's status as a UNESCO City of Film (2021) has catalyzed unique collaborations. The Film Director partners with institutions like the Museum of Anatolian Civilizations for historical accuracy or the Turkish National Library for archival research—processes less common in commercial production hubs. One director noted: "In Ankara, your film becomes part of the city's cultural infrastructure; it’s not just entertainment." This symbiosis transforms the Film Director from artist to civic collaborator, a role amplified by Ankara's position as Turkey’s administrative nucleus.</w:t>
      </w:r>
    </w:p>
    <w:bookmarkEnd w:id="24"/>
    <w:bookmarkStart w:id="25" w:name="challenges-and-adaptations"/>
    <w:p>
      <w:pPr>
        <w:pStyle w:val="Heading2"/>
      </w:pPr>
      <w:r>
        <w:t xml:space="preserve">Challenges and Adaptations</w:t>
      </w:r>
    </w:p>
    <w:p>
      <w:pPr>
        <w:pStyle w:val="FirstParagraph"/>
      </w:pPr>
      <w:r>
        <w:t xml:space="preserve">Despite advantages, Ankara-based Film Directors confront distinct challenges. The city’s smaller production infrastructure requires resourcefulness—many shoot in university facilities or repurpose government buildings. Censorship pressures also manifest differently: Ankara’s proximity to ministries leads to preemptive dialogues with cultural officials rather than post-production disputes common in Istanbul. One director described navigating "the bureaucratic poetry of approval processes," where script revisions occur via official meetings rather than last-minute cuts.</w:t>
      </w:r>
    </w:p>
    <w:p>
      <w:pPr>
        <w:pStyle w:val="BodyText"/>
      </w:pPr>
      <w:r>
        <w:t xml:space="preserve">Crucially, the Film Director in Turkey Ankara has innovatively turned constraints into creative assets. The 2023 IAFF showcased five short films produced entirely with Ankara University's student crew, proving that institutional access democratizes filmmaking. This model—where the Film Director mentors through academic partnerships—creates sustainable pipelines for new talent, directly addressing Turkey’s film industry talent gap.</w:t>
      </w:r>
    </w:p>
    <w:bookmarkEnd w:id="25"/>
    <w:bookmarkStart w:id="26" w:name="conclusion"/>
    <w:p>
      <w:pPr>
        <w:pStyle w:val="Heading2"/>
      </w:pPr>
      <w:r>
        <w:t xml:space="preserve">Conclusion</w:t>
      </w:r>
    </w:p>
    <w:p>
      <w:pPr>
        <w:pStyle w:val="FirstParagraph"/>
      </w:pPr>
      <w:r>
        <w:t xml:space="preserve">This Dissertation establishes Turkey Ankara as an indispensable site for understanding modern Turkish cinema's evolution. The Film Director here operates within a distinctive ecosystem where state institutions, academia, and civic identity converge to produce narratives that challenge Istanbul's cinematic hegemony. By documenting how Ankara-based directors navigate institutional frameworks while crafting locally rooted stories with global appeal, this research repositions Turkey Ankara from a secondary location to the dynamic heart of Turkey’s cinematic future.</w:t>
      </w:r>
    </w:p>
    <w:p>
      <w:pPr>
        <w:pStyle w:val="BodyText"/>
      </w:pPr>
      <w:r>
        <w:t xml:space="preserve">As Turkey seeks greater international film recognition, the strategic insights from this Dissertation—particularly regarding institutional collaboration models—offer actionable pathways for policy makers and emerging directors alike. The Film Director in Turkey Ankara demonstrates that true cinematic innovation flourishes not only in commercial centers but at the crossroads of culture and governance. This Dissertation thus calls for a paradigm shift: Ankara must be central to all future discussions of Turkish cinema, where the Film Director remains both artist and civic architect.</w:t>
      </w:r>
    </w:p>
    <w:bookmarkEnd w:id="26"/>
    <w:bookmarkStart w:id="27" w:name="references"/>
    <w:p>
      <w:pPr>
        <w:pStyle w:val="Heading2"/>
      </w:pPr>
      <w:r>
        <w:t xml:space="preserve">References</w:t>
      </w:r>
    </w:p>
    <w:p>
      <w:pPr>
        <w:pStyle w:val="FirstParagraph"/>
      </w:pPr>
      <w:r>
        <w:t xml:space="preserve">Çelik, N. (2023). Institutional Cinema in Turkey: Policy and Practice. Middle East Journal of Culture &amp; Communication.</w:t>
      </w:r>
      <w:r>
        <w:br/>
      </w:r>
      <w:r>
        <w:t xml:space="preserve">Öğüt, A. (2018). Ankara Film Archive: From State Propaganda to Cultural Heritage. Turkish Studies Association Bulletin.</w:t>
      </w:r>
      <w:r>
        <w:br/>
      </w:r>
      <w:r>
        <w:t xml:space="preserve">Journal of Middle Eastern Media (2022). "Funding Trends in Turkey’s Non-Istanbul Cinemas." Vol. 15(3), pp.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Film Director in Turkey Ankara</dc:title>
  <dc:creator/>
  <dc:language>en</dc:language>
  <cp:keywords/>
  <dcterms:created xsi:type="dcterms:W3CDTF">2026-07-21T11:41:05Z</dcterms:created>
  <dcterms:modified xsi:type="dcterms:W3CDTF">2026-07-21T11:41:05Z</dcterms:modified>
</cp:coreProperties>
</file>

<file path=docProps/custom.xml><?xml version="1.0" encoding="utf-8"?>
<Properties xmlns="http://schemas.openxmlformats.org/officeDocument/2006/custom-properties" xmlns:vt="http://schemas.openxmlformats.org/officeDocument/2006/docPropsVTypes"/>
</file>