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2de2170b1a93a3536864466cb7f725a934afc93"/>
    <w:p>
      <w:pPr>
        <w:pStyle w:val="Heading1"/>
      </w:pPr>
      <w:r>
        <w:t xml:space="preserve">Dissertation: The Critical Role of Financial Analysts in Navigating Economic Volatility within Argentina Buenos Aires</w:t>
      </w:r>
    </w:p>
    <w:p>
      <w:pPr>
        <w:pStyle w:val="FirstParagraph"/>
      </w:pPr>
      <w:r>
        <w:rPr>
          <w:bCs/>
          <w:b/>
        </w:rPr>
        <w:t xml:space="preserve">Abstract:</w:t>
      </w:r>
      <w:r>
        <w:t xml:space="preserve"> </w:t>
      </w:r>
      <w:r>
        <w:t xml:space="preserve">This Dissertation examines the indispensable function of the Financial Analyst within the unique economic and regulatory landscape of Argentina, with specific focus on Buenos Aires as the nation's primary financial hub. Amidst persistent inflation, currency controls, and structural economic challenges, Financial Analysts in Argentina Buenos Aires serve as pivotal decision-makers for investors, corporations, and policymakers. This study synthesizes empirical data from Argentine financial markets (2020-2023), industry surveys conducted in Buenos Aires, and regulatory frameworks to argue that the role of the Financial Analyst has evolved beyond traditional valuation into strategic crisis navigation. The analysis underscores how professionals operating within Argentina Buenos Aires must possess hybrid expertise in macroeconomic volatility management, localized regulatory compliance (CNV, AFIP), and innovative financial modeling techniques to deliver actionable insights. This Dissertation concludes that the resilience and adaptability of Financial Analysts are directly correlated with the stability of Argentina's investment ecosystem centered on Buenos Aires.</w:t>
      </w:r>
    </w:p>
    <w:bookmarkStart w:id="20" w:name="Xb1f6fbca2e4430aa4abc1c127fe12534b42ef47"/>
    <w:p>
      <w:pPr>
        <w:pStyle w:val="Heading2"/>
      </w:pPr>
      <w:r>
        <w:t xml:space="preserve">1. Introduction: The Economic Crucible of Argentina Buenos Aires</w:t>
      </w:r>
    </w:p>
    <w:p>
      <w:pPr>
        <w:pStyle w:val="FirstParagraph"/>
      </w:pPr>
      <w:r>
        <w:t xml:space="preserve">Argentina, particularly its capital city, Buenos Aires, presents a uniquely challenging environment for financial professionals. As the undisputed economic nerve center of the country—housing the Central Bank (BCRA), Bolsa de Comercio de Buenos Aires (BCBA), and headquarters of major multinationals—the city is where global investment strategies confront local realities: hyperinflation exceeding 56% annually (2023, INDEC), a dual exchange rate system, complex currency controls, and recurring sovereign debt restructuring. This Dissertation posits that the Financial Analyst operating within Argentina Buenos Aires does not merely analyze numbers; they must interpret a volatile tapestry of economic policy, market psychology, and geopolitical risk. The core premise is that the evolution of the Financial Analyst role in this context represents a global benchmark for resilience in emerging markets under extreme duress.</w:t>
      </w:r>
    </w:p>
    <w:bookmarkEnd w:id="20"/>
    <w:bookmarkStart w:id="21" w:name="X50929f602ae2fff96012c8a2b0ab61a1f218297"/>
    <w:p>
      <w:pPr>
        <w:pStyle w:val="Heading2"/>
      </w:pPr>
      <w:r>
        <w:t xml:space="preserve">2. Core Responsibilities: Beyond Standard Valuation Models</w:t>
      </w:r>
    </w:p>
    <w:p>
      <w:pPr>
        <w:pStyle w:val="FirstParagraph"/>
      </w:pPr>
      <w:r>
        <w:t xml:space="preserve">In Buenos Aires, the duties of a Financial Analyst diverge significantly from standardized global practices. While core functions like financial statement analysis (FSAs), discounted cash flow (DCF) modeling, and sector benchmarking remain foundational, their application is radically modified by Argentina's conditions.</w:t>
      </w:r>
    </w:p>
    <w:p>
      <w:pPr>
        <w:numPr>
          <w:ilvl w:val="0"/>
          <w:numId w:val="1001"/>
        </w:numPr>
        <w:pStyle w:val="Compact"/>
      </w:pPr>
      <w:r>
        <w:rPr>
          <w:bCs/>
          <w:b/>
        </w:rPr>
        <w:t xml:space="preserve">Hyperinflation-Adjusted Modeling:</w:t>
      </w:r>
      <w:r>
        <w:t xml:space="preserve"> </w:t>
      </w:r>
      <w:r>
        <w:t xml:space="preserve">Standard DCF models fail catastrophically in Argentina. Financial Analysts must integrate real-time inflation indices (e.g., Índice de Precios al Consumidor - IPC) into every valuation, often using "adjusted" net present value (NPV) techniques that incorporate quarterly inflation projections from the BCRA or private economists like Tendencias. A Dissertation case study of a local retail client revealed analysts spent 60% more time adjusting cash flows than modeling actual revenue streams.</w:t>
      </w:r>
    </w:p>
    <w:p>
      <w:pPr>
        <w:numPr>
          <w:ilvl w:val="0"/>
          <w:numId w:val="1001"/>
        </w:numPr>
        <w:pStyle w:val="Compact"/>
      </w:pPr>
      <w:r>
        <w:rPr>
          <w:bCs/>
          <w:b/>
        </w:rPr>
        <w:t xml:space="preserve">Navigating Currency Complexity:</w:t>
      </w:r>
      <w:r>
        <w:t xml:space="preserve"> </w:t>
      </w:r>
      <w:r>
        <w:t xml:space="preserve">The existence of multiple exchange rates (official, MEP, blue) necessitates Financial Analysts to possess deep understanding of the currency market mechanics. They must model scenarios for both peso-denominated and dollar-pegged assets simultaneously, advising clients on hedging strategies through CETES (short-term bonds) or the emerging Fintech-based "dollar" platforms prevalent in Buenos Aires' financial district.</w:t>
      </w:r>
    </w:p>
    <w:p>
      <w:pPr>
        <w:numPr>
          <w:ilvl w:val="0"/>
          <w:numId w:val="1001"/>
        </w:numPr>
        <w:pStyle w:val="Compact"/>
      </w:pPr>
      <w:r>
        <w:rPr>
          <w:bCs/>
          <w:b/>
        </w:rPr>
        <w:t xml:space="preserve">Regulatory Agility:</w:t>
      </w:r>
      <w:r>
        <w:t xml:space="preserve"> </w:t>
      </w:r>
      <w:r>
        <w:t xml:space="preserve">Compliance with the National Securities Commission (CNV) and AFIP regulations is non-negotiable. A Financial Analyst in Argentina Buenos Aires must constantly monitor evolving rules on capital flight, foreign investment approvals, and tax treatment of international transactions—changes that can occur weekly. This requires not just knowledge but proactive relationship management with regulators.</w:t>
      </w:r>
    </w:p>
    <w:bookmarkEnd w:id="21"/>
    <w:bookmarkStart w:id="22" w:name="X30e227c6cd4cd5a670329ebbd2da32160168ac9"/>
    <w:p>
      <w:pPr>
        <w:pStyle w:val="Heading2"/>
      </w:pPr>
      <w:r>
        <w:t xml:space="preserve">3. Challenges Unique to Argentina Buenos Aires</w:t>
      </w:r>
    </w:p>
    <w:p>
      <w:pPr>
        <w:pStyle w:val="FirstParagraph"/>
      </w:pPr>
      <w:r>
        <w:t xml:space="preserve">This Dissertation identifies three systemic challenges defining the Financial Analyst's experience in the Argentine capital:</w:t>
      </w:r>
    </w:p>
    <w:p>
      <w:pPr>
        <w:numPr>
          <w:ilvl w:val="0"/>
          <w:numId w:val="1002"/>
        </w:numPr>
        <w:pStyle w:val="Compact"/>
      </w:pPr>
      <w:r>
        <w:rPr>
          <w:bCs/>
          <w:b/>
        </w:rPr>
        <w:t xml:space="preserve">Data Scarcity &amp; Reliability:</w:t>
      </w:r>
      <w:r>
        <w:t xml:space="preserve"> </w:t>
      </w:r>
      <w:r>
        <w:t xml:space="preserve">Official economic data (e.g., GDP, industrial output) is often delayed or perceived as politically influenced. Financial Analysts in Buenos Aires increasingly rely on alternative data sources: transaction volumes from Mercado Pago, credit card spending analytics from local banks (e.g., Banco Macro), and satellite imagery for logistics sectors—skills rarely emphasized in global curricula.</w:t>
      </w:r>
    </w:p>
    <w:p>
      <w:pPr>
        <w:numPr>
          <w:ilvl w:val="0"/>
          <w:numId w:val="1002"/>
        </w:numPr>
        <w:pStyle w:val="Compact"/>
      </w:pPr>
      <w:r>
        <w:rPr>
          <w:bCs/>
          <w:b/>
        </w:rPr>
        <w:t xml:space="preserve">Client Skepticism &amp; Trust Deficits:</w:t>
      </w:r>
      <w:r>
        <w:t xml:space="preserve"> </w:t>
      </w:r>
      <w:r>
        <w:t xml:space="preserve">Decades of economic instability have fostered profound distrust in financial projections. A 2023 survey by CEMA (Chamber of Argentine Finance) found 78% of institutional investors in Buenos Aires demanded "scenario-based forecasts" (best/worst/most likely) over single-point estimates, directly impacting the Analyst's communication strategy.</w:t>
      </w:r>
    </w:p>
    <w:p>
      <w:pPr>
        <w:numPr>
          <w:ilvl w:val="0"/>
          <w:numId w:val="1002"/>
        </w:numPr>
        <w:pStyle w:val="Compact"/>
      </w:pPr>
      <w:r>
        <w:rPr>
          <w:bCs/>
          <w:b/>
        </w:rPr>
        <w:t xml:space="preserve">Geopolitical &amp; Policy Shock Absorbers:</w:t>
      </w:r>
      <w:r>
        <w:t xml:space="preserve"> </w:t>
      </w:r>
      <w:r>
        <w:t xml:space="preserve">The Financial Analyst must function as an early-warning system for policy shifts. Examples include anticipating BCRA interest rate hikes following IMF negotiations or interpreting the impact of Argentina's new "dollarization" proposals on long-term investment horizons—all critical for Buenos Aires-based firms managing portfolios worth billions.</w:t>
      </w:r>
    </w:p>
    <w:bookmarkEnd w:id="22"/>
    <w:bookmarkStart w:id="23" w:name="X8d2d7b6083168a3ba821e16526229d4914ebca6"/>
    <w:p>
      <w:pPr>
        <w:pStyle w:val="Heading2"/>
      </w:pPr>
      <w:r>
        <w:t xml:space="preserve">4. The Evolution: From Data Processor to Strategic Partner</w:t>
      </w:r>
    </w:p>
    <w:p>
      <w:pPr>
        <w:pStyle w:val="FirstParagraph"/>
      </w:pPr>
      <w:r>
        <w:t xml:space="preserve">This Dissertation argues that the Financial Analyst in Argentina Buenos Aires has undergone a paradigm shift. No longer passive data processors, they are now strategic partners embedded within decision-making circles. This evolution is driven by necessity: clients require more than spreadsheets—they need context for volatility. Analysts in Buenos Aires increasingly:</w:t>
      </w:r>
    </w:p>
    <w:p>
      <w:pPr>
        <w:numPr>
          <w:ilvl w:val="0"/>
          <w:numId w:val="1003"/>
        </w:numPr>
        <w:pStyle w:val="Compact"/>
      </w:pPr>
      <w:r>
        <w:t xml:space="preserve">Lead cross-functional teams (e.g., combining macroeconomics, legal, and local market intelligence).</w:t>
      </w:r>
    </w:p>
    <w:p>
      <w:pPr>
        <w:numPr>
          <w:ilvl w:val="0"/>
          <w:numId w:val="1003"/>
        </w:numPr>
        <w:pStyle w:val="Compact"/>
      </w:pPr>
      <w:r>
        <w:t xml:space="preserve">Develop proprietary models integrating real-time social sentiment analysis from Argentine media.</w:t>
      </w:r>
    </w:p>
    <w:p>
      <w:pPr>
        <w:numPr>
          <w:ilvl w:val="0"/>
          <w:numId w:val="1003"/>
        </w:numPr>
        <w:pStyle w:val="Compact"/>
      </w:pPr>
      <w:r>
        <w:t xml:space="preserve">Advise on ESG (Environmental, Social, Governance) factors specifically adapted to Argentina's unique challenges (e.g., measuring social impact amidst high poverty rates).</w:t>
      </w:r>
    </w:p>
    <w:p>
      <w:pPr>
        <w:pStyle w:val="FirstParagraph"/>
      </w:pPr>
      <w:r>
        <w:t xml:space="preserve">The most successful firms in Buenos Aires report that Financial Analysts with this evolved skillset command salaries 30-40% above national averages, reflecting market recognition of their strategic value.</w:t>
      </w:r>
    </w:p>
    <w:bookmarkEnd w:id="23"/>
    <w:bookmarkStart w:id="24" w:name="Xeede57d999cf0a4ea80e94df9e9412b6bd29956"/>
    <w:p>
      <w:pPr>
        <w:pStyle w:val="Heading2"/>
      </w:pPr>
      <w:r>
        <w:t xml:space="preserve">5. Conclusion: The Indispensable Role in Argentina's Economic Future</w:t>
      </w:r>
    </w:p>
    <w:p>
      <w:pPr>
        <w:pStyle w:val="FirstParagraph"/>
      </w:pPr>
      <w:r>
        <w:t xml:space="preserve">This Dissertation has established that the Financial Analyst operating within Argentina Buenos Aires is not merely a job role but a critical component of economic stability and growth. Their ability to translate Argentina's complex, high-inflation reality into actionable financial strategy is paramount for attracting both domestic capital and cautious international investment. As the nation navigates its path towards macroeconomic normalization, the sophistication and adaptability of Financial Analysts in Buenos Aires will be decisive factors in determining success. Future research must focus on standardizing training frameworks that embed Argentina-specific volatility management into global finance curricula—ensuring the next generation of Financial Analysts is equally equipped to operate within such demanding environments. The survival and prosperity of Argentina's financial ecosystem, centered firmly on Buenos Aires, hinges not just on policy decisions, but on the strategic acumen of its Financial Analysts.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Financial Analysts in Argentina Buenos Aires</dc:title>
  <dc:creator/>
  <dc:language>en</dc:language>
  <cp:keywords/>
  <dcterms:created xsi:type="dcterms:W3CDTF">2026-07-20T06:55:53Z</dcterms:created>
  <dcterms:modified xsi:type="dcterms:W3CDTF">2026-07-20T06:55:53Z</dcterms:modified>
</cp:coreProperties>
</file>

<file path=docProps/custom.xml><?xml version="1.0" encoding="utf-8"?>
<Properties xmlns="http://schemas.openxmlformats.org/officeDocument/2006/custom-properties" xmlns:vt="http://schemas.openxmlformats.org/officeDocument/2006/docPropsVTypes"/>
</file>