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Brazil's</w:t>
      </w:r>
      <w:r>
        <w:t xml:space="preserve"> </w:t>
      </w:r>
      <w:r>
        <w:t xml:space="preserve">São</w:t>
      </w:r>
      <w:r>
        <w:t xml:space="preserve"> </w:t>
      </w:r>
      <w:r>
        <w:t xml:space="preserve">Paulo</w:t>
      </w:r>
      <w:r>
        <w:t xml:space="preserve"> </w:t>
      </w:r>
      <w:r>
        <w:t xml:space="preserve">Financial</w:t>
      </w:r>
      <w:r>
        <w:t xml:space="preserve"> </w:t>
      </w:r>
      <w:r>
        <w:t xml:space="preserve">Hub</w:t>
      </w:r>
    </w:p>
    <w:bookmarkStart w:id="26" w:name="X39925e58ad4a951bbe43e481e564a69e9ad8dc1"/>
    <w:p>
      <w:pPr>
        <w:pStyle w:val="Heading1"/>
      </w:pPr>
      <w:r>
        <w:t xml:space="preserve">The Strategic Imperative of the Financial Analyst in Brazil's São Paulo Economic Landscape</w:t>
      </w:r>
    </w:p>
    <w:p>
      <w:pPr>
        <w:pStyle w:val="FirstParagraph"/>
      </w:pPr>
      <w:r>
        <w:t xml:space="preserve">In the dynamic and complex financial ecosystem of Brazil, particularly within the bustling metropolis of São Paulo, the role of the Financial Analyst has transcended traditional number-crunching to become a cornerstone of strategic decision-making. This dissertation examines the critical evolution, multifaceted responsibilities, and indispensable contributions of Financial Analysts operating within Brazil's premier economic center—São Paulo. As Brazil's financial capital and home to 45% of the nation's GDP (IBGE, 2023), São Paulo presents a unique crucible where local market intricacies intersect with global financial dynamics, demanding a specialized skill set from its Financial Analysts.</w:t>
      </w:r>
    </w:p>
    <w:bookmarkStart w:id="20" w:name="X4be96e6798372917f6282cf89f2bb4f4fc861ad"/>
    <w:p>
      <w:pPr>
        <w:pStyle w:val="Heading2"/>
      </w:pPr>
      <w:r>
        <w:t xml:space="preserve">The Strategic Imperative in Brazil's São Paulo Context</w:t>
      </w:r>
    </w:p>
    <w:p>
      <w:pPr>
        <w:pStyle w:val="FirstParagraph"/>
      </w:pPr>
      <w:r>
        <w:t xml:space="preserve">São Paulo's status as the undisputed financial nerve center of Latin America, housing the headquarters of major Brazilian banks (Itaú Unibanco, Bradesco), the São Paulo Stock Exchange (B3), and numerous multinational corporate offices, creates an environment where nuanced financial analysis is not merely beneficial but essential for survival and growth. The Financial Analyst in this setting operates within a market characterized by high inflation volatility (averaging 4.6% annually in 2023-2024), complex tax regulations, frequent currency fluctuations (BRL/USD), and a rapidly evolving regulatory framework governed by the Comissão de Valores Mobiliários (CVM). Unlike more stable markets, Brazilian Financial Analysts must continuously integrate macroeconomic indicators specific to Brazil—such as the IPCA inflation rate or the Central Bank's Selic interest rate—into their micro-level corporate valuations and investment recommendations. The São Paulo-based Financial Analyst is thus a vital translator of national economic signals into actionable business intelligence for local and international stakeholders.</w:t>
      </w:r>
    </w:p>
    <w:bookmarkEnd w:id="20"/>
    <w:bookmarkStart w:id="21" w:name="Xe332dbb7870f2a07feb1f1d48ca93a73f7210bf"/>
    <w:p>
      <w:pPr>
        <w:pStyle w:val="Heading2"/>
      </w:pPr>
      <w:r>
        <w:t xml:space="preserve">Evolving Responsibilities: Beyond Traditional Reporting</w:t>
      </w:r>
    </w:p>
    <w:p>
      <w:pPr>
        <w:pStyle w:val="FirstParagraph"/>
      </w:pPr>
      <w:r>
        <w:t xml:space="preserve">The scope of the Financial Analyst role in Brazil, especially within São Paulo's competitive environment, has dramatically expanded. While foundational tasks like financial statement analysis, budgeting support, and cash flow forecasting remain core (Fernandes &amp; Silva, 2023), modern Financial Analysts are now expected to possess advanced capabilities directly tied to the Brazilian market context:</w:t>
      </w:r>
    </w:p>
    <w:p>
      <w:pPr>
        <w:numPr>
          <w:ilvl w:val="0"/>
          <w:numId w:val="1001"/>
        </w:numPr>
        <w:pStyle w:val="Compact"/>
      </w:pPr>
      <w:r>
        <w:rPr>
          <w:bCs/>
          <w:b/>
        </w:rPr>
        <w:t xml:space="preserve">Macroeconomic Sensitivity Modeling:</w:t>
      </w:r>
      <w:r>
        <w:t xml:space="preserve"> </w:t>
      </w:r>
      <w:r>
        <w:t xml:space="preserve">Developing predictive models that factor in Brazil's specific inflation cycles and political risks (e.g., election impacts on FDI), crucial for São Paulo-based firms managing portfolios across diverse sectors like agribusiness, automotive manufacturing, and technology.</w:t>
      </w:r>
    </w:p>
    <w:p>
      <w:pPr>
        <w:numPr>
          <w:ilvl w:val="0"/>
          <w:numId w:val="1001"/>
        </w:numPr>
        <w:pStyle w:val="Compact"/>
      </w:pPr>
      <w:r>
        <w:rPr>
          <w:bCs/>
          <w:b/>
        </w:rPr>
        <w:t xml:space="preserve">Currency Risk Management Expertise:</w:t>
      </w:r>
      <w:r>
        <w:t xml:space="preserve"> </w:t>
      </w:r>
      <w:r>
        <w:t xml:space="preserve">Analyzing the impact of BRL volatility on multinational operations headquartered in São Paulo, requiring deep understanding of hedging strategies within Brazil's unique foreign exchange market structure.</w:t>
      </w:r>
    </w:p>
    <w:p>
      <w:pPr>
        <w:numPr>
          <w:ilvl w:val="0"/>
          <w:numId w:val="1001"/>
        </w:numPr>
        <w:pStyle w:val="Compact"/>
      </w:pPr>
      <w:r>
        <w:rPr>
          <w:bCs/>
          <w:b/>
        </w:rPr>
        <w:t xml:space="preserve">Local Regulatory Navigation:</w:t>
      </w:r>
      <w:r>
        <w:t xml:space="preserve"> </w:t>
      </w:r>
      <w:r>
        <w:t xml:space="preserve">Interpreting and applying CVM regulations, Brazilian Accounting Standards (NBC TG), and tax codes (e.g., IRPJ/CSLL) that significantly differ from international norms, a task demanding constant vigilance in São Paulo's regulatory environment.</w:t>
      </w:r>
    </w:p>
    <w:p>
      <w:pPr>
        <w:numPr>
          <w:ilvl w:val="0"/>
          <w:numId w:val="1001"/>
        </w:numPr>
        <w:pStyle w:val="Compact"/>
      </w:pPr>
      <w:r>
        <w:rPr>
          <w:bCs/>
          <w:b/>
        </w:rPr>
        <w:t xml:space="preserve">Ethical &amp; Compliance Integration:</w:t>
      </w:r>
      <w:r>
        <w:t xml:space="preserve"> </w:t>
      </w:r>
      <w:r>
        <w:t xml:space="preserve">Ensuring all analysis adheres to Brazil's stringent anti-money laundering (AML) laws and corporate governance standards, increasingly vital as São Paulo firms face heightened scrutiny from both local regulators and international investors.</w:t>
      </w:r>
    </w:p>
    <w:bookmarkEnd w:id="21"/>
    <w:bookmarkStart w:id="22" w:name="Xb6013e31c5e42d698bb7289e2263d9b6ab7d47a"/>
    <w:p>
      <w:pPr>
        <w:pStyle w:val="Heading2"/>
      </w:pPr>
      <w:r>
        <w:t xml:space="preserve">Skills Gap Analysis: The Brazilian Market Demand</w:t>
      </w:r>
    </w:p>
    <w:p>
      <w:pPr>
        <w:pStyle w:val="FirstParagraph"/>
      </w:pPr>
      <w:r>
        <w:t xml:space="preserve">A critical examination of the talent pool in Brazil, particularly within São Paulo's financial sector (as documented by the Brazilian Institute of Financial Analysts - IBRAF, 2023), reveals a significant demand-supply imbalance. While theoretical finance knowledge is widespread, there is a pronounced deficit in analysts possessing deep contextual understanding of Brazil's market idiosyncrasies. Employers in São Paulo consistently cite the need for Financial Analysts who can:</w:t>
      </w:r>
    </w:p>
    <w:p>
      <w:pPr>
        <w:numPr>
          <w:ilvl w:val="0"/>
          <w:numId w:val="1002"/>
        </w:numPr>
        <w:pStyle w:val="Compact"/>
      </w:pPr>
      <w:r>
        <w:t xml:space="preserve">Articulate complex financial results within the framework of Brazil's specific economic challenges (e.g., explaining revenue variance due to a sudden change in agricultural export policies).</w:t>
      </w:r>
    </w:p>
    <w:p>
      <w:pPr>
        <w:numPr>
          <w:ilvl w:val="0"/>
          <w:numId w:val="1002"/>
        </w:numPr>
        <w:pStyle w:val="Compact"/>
      </w:pPr>
      <w:r>
        <w:t xml:space="preserve">Utilize local data sources effectively, such as IBGE statistics, B3 filings, and CVM databases.</w:t>
      </w:r>
    </w:p>
    <w:p>
      <w:pPr>
        <w:numPr>
          <w:ilvl w:val="0"/>
          <w:numId w:val="1002"/>
        </w:numPr>
        <w:pStyle w:val="Compact"/>
      </w:pPr>
      <w:r>
        <w:t xml:space="preserve">Communicate insights clearly to diverse stakeholders—Brazilian executives accustomed to direct communication styles and international investors requiring precise adherence to global reporting standards.</w:t>
      </w:r>
    </w:p>
    <w:p>
      <w:pPr>
        <w:pStyle w:val="FirstParagraph"/>
      </w:pPr>
      <w:r>
        <w:t xml:space="preserve">This gap underscores why the role of the Financial Analyst in Brazil São Paulo is not just about analysis, but about strategic localization. A study by Deloitte Brazil (2024) found that firms with Financial Analysts possessing this localized market intelligence achieved an average 18% higher accuracy in financial forecasting compared to those relying solely on generic global models.</w:t>
      </w:r>
    </w:p>
    <w:bookmarkEnd w:id="22"/>
    <w:bookmarkStart w:id="23" w:name="case-study-são-paulos-strategic-impact"/>
    <w:p>
      <w:pPr>
        <w:pStyle w:val="Heading2"/>
      </w:pPr>
      <w:r>
        <w:t xml:space="preserve">Case Study: São Paulo's Strategic Impact</w:t>
      </w:r>
    </w:p>
    <w:p>
      <w:pPr>
        <w:pStyle w:val="FirstParagraph"/>
      </w:pPr>
      <w:r>
        <w:t xml:space="preserve">Consider a mid-sized São Paulo-based manufacturing company facing declining margins due to rising raw material costs (linked to Brazilian soybean export dynamics) and currency devaluation. A proficient Financial Analyst in this firm would not only model the immediate financial impact but also:</w:t>
      </w:r>
    </w:p>
    <w:p>
      <w:pPr>
        <w:numPr>
          <w:ilvl w:val="0"/>
          <w:numId w:val="1003"/>
        </w:numPr>
        <w:pStyle w:val="Compact"/>
      </w:pPr>
      <w:r>
        <w:t xml:space="preserve">Analyze historical data on soybean price volatility linked to Brazil's agricultural policy shifts;</w:t>
      </w:r>
    </w:p>
    <w:p>
      <w:pPr>
        <w:numPr>
          <w:ilvl w:val="0"/>
          <w:numId w:val="1003"/>
        </w:numPr>
        <w:pStyle w:val="Compact"/>
      </w:pPr>
      <w:r>
        <w:t xml:space="preserve">Assess the optimal timing for forex hedges using São Paulo-based bank instruments;</w:t>
      </w:r>
    </w:p>
    <w:p>
      <w:pPr>
        <w:numPr>
          <w:ilvl w:val="0"/>
          <w:numId w:val="1003"/>
        </w:numPr>
        <w:pStyle w:val="Compact"/>
      </w:pPr>
      <w:r>
        <w:t xml:space="preserve">Model alternative sourcing strategies considering Brazil's logistics costs (e.g., via the Port of Santos);</w:t>
      </w:r>
    </w:p>
    <w:p>
      <w:pPr>
        <w:numPr>
          <w:ilvl w:val="0"/>
          <w:numId w:val="1003"/>
        </w:numPr>
        <w:pStyle w:val="Compact"/>
      </w:pPr>
      <w:r>
        <w:t xml:space="preserve">Present actionable recommendations grounded in both global financial principles and Brazilian market realities to the board.</w:t>
      </w:r>
    </w:p>
    <w:p>
      <w:pPr>
        <w:pStyle w:val="FirstParagraph"/>
      </w:pPr>
      <w:r>
        <w:t xml:space="preserve">This case exemplifies how the Financial Analyst in Brazil São Paulo acts as a strategic catalyst, transforming data into resilient business strategies amidst local complexity.</w:t>
      </w:r>
    </w:p>
    <w:bookmarkEnd w:id="23"/>
    <w:bookmarkStart w:id="24" w:name="X64e5de9a0fdb7c4cced3bfdceabdfb4acd72303"/>
    <w:p>
      <w:pPr>
        <w:pStyle w:val="Heading2"/>
      </w:pPr>
      <w:r>
        <w:t xml:space="preserve">Future Outlook: Adaptation and Advancement</w:t>
      </w:r>
    </w:p>
    <w:p>
      <w:pPr>
        <w:pStyle w:val="FirstParagraph"/>
      </w:pPr>
      <w:r>
        <w:t xml:space="preserve">The future trajectory of the Financial Analyst in Brazil's São Paulo landscape is intrinsically linked to technological adoption and deeper market integration. Artificial Intelligence (AI) tools for predictive analytics are rapidly gaining traction, but their effectiveness hinges on high-quality local data inputs—a challenge where São Paulo-based analysts can lead. Furthermore, as Brazil positions itself as a key player in sustainable finance (e.g., the 2023 National Climate Change Policy), Financial Analysts will need specialized skills in ESG (Environmental, Social, Governance) metrics tailored to Brazilian regulations like the CVM's Resolution No. 476/18. Continuous professional development focused on Brazil-specific financial instruments and emerging trends will remain paramount for analysts seeking long-term success in São Paulo's demanding environment.</w:t>
      </w:r>
    </w:p>
    <w:bookmarkEnd w:id="24"/>
    <w:bookmarkStart w:id="25" w:name="conclusion"/>
    <w:p>
      <w:pPr>
        <w:pStyle w:val="Heading2"/>
      </w:pPr>
      <w:r>
        <w:t xml:space="preserve">Conclusion</w:t>
      </w:r>
    </w:p>
    <w:p>
      <w:pPr>
        <w:pStyle w:val="FirstParagraph"/>
      </w:pPr>
      <w:r>
        <w:t xml:space="preserve">The Financial Analyst in Brazil, specifically within the strategic epicenter of São Paulo, is far more than a financial data processor. This dissertation has established that their role is fundamentally adaptive and strategic, requiring deep immersion in Brazil’s economic fabric. Success hinges on blending global financial acumen with an acute understanding of São Paulo's unique regulatory landscape, market volatility drivers, and cultural business nuances. As Brazil navigates its path toward sustained economic growth within the Latin American context, the expertise of the Financial Analyst operating from São Paulo will be an irreplaceable asset for corporations, investors, and policymakers alike. The continued evolution and specialization of this profession within Brazil's premier financial hub are not merely beneficial—they are a strategic necessity for navigating the complexities of modern Brazilian finance.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Financial Analysts in Brazil's São Paulo Financial Hub</dc:title>
  <dc:creator/>
  <dc:language>en</dc:language>
  <cp:keywords/>
  <dcterms:created xsi:type="dcterms:W3CDTF">2026-07-23T10:07:28Z</dcterms:created>
  <dcterms:modified xsi:type="dcterms:W3CDTF">2026-07-23T10:07:28Z</dcterms:modified>
</cp:coreProperties>
</file>

<file path=docProps/custom.xml><?xml version="1.0" encoding="utf-8"?>
<Properties xmlns="http://schemas.openxmlformats.org/officeDocument/2006/custom-properties" xmlns:vt="http://schemas.openxmlformats.org/officeDocument/2006/docPropsVTypes"/>
</file>