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Canada</w:t>
      </w:r>
      <w:r>
        <w:t xml:space="preserve"> </w:t>
      </w:r>
      <w:r>
        <w:t xml:space="preserve">Montreal</w:t>
      </w:r>
    </w:p>
    <w:bookmarkStart w:id="26" w:name="X93df8e086e01daee4322360bd6f54c2a598cc14"/>
    <w:p>
      <w:pPr>
        <w:pStyle w:val="Heading1"/>
      </w:pPr>
      <w:r>
        <w:t xml:space="preserve">The Critical Role of a Financial Analyst in Canada Montreal: A Contemporary Dissertation</w:t>
      </w:r>
    </w:p>
    <w:p>
      <w:pPr>
        <w:pStyle w:val="FirstParagraph"/>
      </w:pPr>
      <w:r>
        <w:t xml:space="preserve">This dissertation examines the indispensable function of the Financial Analyst within the dynamic economic landscape of Canada Montreal. As one of North America's most vibrant financial hubs outside Toronto and Vancouver, Montreal represents a unique ecosystem where global financial institutions, innovative startups, and established corporations converge. The role of a Financial Analyst in this context transcends traditional number-crunching to encompass strategic advisory, risk mitigation, and data-driven decision-making that directly influences the economic trajectory of Quebec's largest city.</w:t>
      </w:r>
    </w:p>
    <w:bookmarkStart w:id="20" w:name="X33301cb1ed5e3ac191702f2d45279d70d8a72a7"/>
    <w:p>
      <w:pPr>
        <w:pStyle w:val="Heading2"/>
      </w:pPr>
      <w:r>
        <w:t xml:space="preserve">The Strategic Imperative of Financial Analysts in Canada Montreal</w:t>
      </w:r>
    </w:p>
    <w:p>
      <w:pPr>
        <w:pStyle w:val="FirstParagraph"/>
      </w:pPr>
      <w:r>
        <w:t xml:space="preserve">Montreal's status as a global financial center is underscored by its concentration of over 650 financial institutions, including major banks like BMO, TD, and Desjardins Group. In this environment, the Financial Analyst serves as the cornerstone of organizational fiscal health. Unlike generic financial roles, Montreal-based analysts navigate a bilingual (French/English) business culture while addressing sector-specific challenges—from managing commodity-driven investments in Quebec's forestry and mining industries to supporting burgeoning fintech innovation in districts like Quartier des Spectacles. A 2023 report by the Montreal Chamber of Commerce confirmed that 78% of local corporations attribute strategic growth to insights generated by their Financial Analyst teams.</w:t>
      </w:r>
    </w:p>
    <w:bookmarkEnd w:id="20"/>
    <w:bookmarkStart w:id="21" w:name="X94dd1d6f45be1d822fd2dd24b3322cd79c907cb"/>
    <w:p>
      <w:pPr>
        <w:pStyle w:val="Heading2"/>
      </w:pPr>
      <w:r>
        <w:t xml:space="preserve">Unique Skill Set Requirements in Canada Montreal</w:t>
      </w:r>
    </w:p>
    <w:p>
      <w:pPr>
        <w:pStyle w:val="FirstParagraph"/>
      </w:pPr>
      <w:r>
        <w:t xml:space="preserve">The expectations for a Financial Analyst in Canada Montreal demand a specialized skill set beyond standard financial modeling. While technical proficiency in Excel, SQL, and BI tools remains essential, successful analysts must demonstrate cultural fluency. Understanding Quebec's distinct tax regulations (e.g., the 15% Provincial Income Tax) and compliance frameworks like the Autorité des marchés financiers (AMF) is non-negotiable. Furthermore, Montreal's growing emphasis on ESG (Environmental, Social, Governance) investing requires analysts to integrate sustainability metrics into traditional valuation models—a competency increasingly mandated by institutional investors such as Caisse de dépôt et placement du Québec (CDPQ).</w:t>
      </w:r>
    </w:p>
    <w:bookmarkEnd w:id="21"/>
    <w:bookmarkStart w:id="22" w:name="X63f6e0256343a95596d2dbf506ecb16a236e255"/>
    <w:p>
      <w:pPr>
        <w:pStyle w:val="Heading2"/>
      </w:pPr>
      <w:r>
        <w:t xml:space="preserve">Career Trajectory and Economic Impact in Montreal</w:t>
      </w:r>
    </w:p>
    <w:p>
      <w:pPr>
        <w:pStyle w:val="FirstParagraph"/>
      </w:pPr>
      <w:r>
        <w:t xml:space="preserve">The career path for a Financial Analyst in Canada Montreal offers exceptional growth potential. Entry-level positions (starting at CAD $55,000–$65,000) typically evolve into senior roles with compensation exceeding CAD $110,000 within 5–7 years. Notably, Montreal's financial sector boasts a 12% year-over-year growth in analyst roles—outpacing the national average—driven by expansion in sectors like artificial intelligence (e.g., Element AI), renewable energy (e.g., Hydro-Québec projects), and international trade corridors connecting North America to Europe. This specialization creates a unique value proposition: Montreal analysts develop expertise in cross-border transactions that benefit Canadian exporters navigating EU regulations or U.S. supply chain dynamics.</w:t>
      </w:r>
    </w:p>
    <w:bookmarkEnd w:id="22"/>
    <w:bookmarkStart w:id="23" w:name="challenges-specific-to-canada-montreal"/>
    <w:p>
      <w:pPr>
        <w:pStyle w:val="Heading2"/>
      </w:pPr>
      <w:r>
        <w:t xml:space="preserve">Challenges Specific to Canada Montreal</w:t>
      </w:r>
    </w:p>
    <w:p>
      <w:pPr>
        <w:pStyle w:val="FirstParagraph"/>
      </w:pPr>
      <w:r>
        <w:t xml:space="preserve">Despite opportunities, the Financial Analyst role in Canada Montreal faces distinct challenges. Economic volatility from global commodity markets directly impacts local industries—recent fluctuations in aluminum prices (Quebec's largest export) have required analysts to rapidly adapt valuation models. Additionally, talent competition is intense; Montreal's top universities (McGill, UdeM) produce 20% of Canada's finance graduates annually, yet only 35% remain in the city post-graduation due to opportunities in Toronto. The dissertation identifies this "brain drain" as a critical concern for long-term sector stability. Cybersecurity threats also present heightened risks: Montreal-based financial firms experienced a 27% surge in data breaches (2021–2023), demanding analysts develop specialized risk assessment frameworks.</w:t>
      </w:r>
    </w:p>
    <w:bookmarkEnd w:id="23"/>
    <w:bookmarkStart w:id="24" w:name="X829cbb7237216faf8ea3b56282b3b20a573bb3c"/>
    <w:p>
      <w:pPr>
        <w:pStyle w:val="Heading2"/>
      </w:pPr>
      <w:r>
        <w:t xml:space="preserve">Technology Integration and Future Outlook</w:t>
      </w:r>
    </w:p>
    <w:p>
      <w:pPr>
        <w:pStyle w:val="FirstParagraph"/>
      </w:pPr>
      <w:r>
        <w:t xml:space="preserve">The evolution of the Financial Analyst in Canada Montreal is intrinsically linked to technological advancement. Montreal's designation as a UNESCO City of Design has fostered innovation in financial technology, with local firms like Hootsuite and Wealthsimple establishing R&amp;D hubs. Today's analyst must master AI-driven tools for predictive analytics—such as machine learning algorithms that forecast commodity trends using historical Quebecois market data. A survey by the Institute of Management Accountants (IMA) revealed 89% of Montreal financial firms now require proficiency in Python or R for senior analyst roles, signaling a clear shift toward data-centric analysis. This technological integration positions Canada Montreal not just as a regional player but as an emerging leader in analytical finance across North America.</w:t>
      </w:r>
    </w:p>
    <w:bookmarkEnd w:id="24"/>
    <w:bookmarkStart w:id="25" w:name="conclusion-a-dissertation-perspective"/>
    <w:p>
      <w:pPr>
        <w:pStyle w:val="Heading2"/>
      </w:pPr>
      <w:r>
        <w:t xml:space="preserve">Conclusion: A Dissertation Perspective</w:t>
      </w:r>
    </w:p>
    <w:p>
      <w:pPr>
        <w:pStyle w:val="FirstParagraph"/>
      </w:pPr>
      <w:r>
        <w:t xml:space="preserve">This dissertation affirms that the Financial Analyst role in Canada Montreal is a strategic catalyst for economic resilience and innovation. As the city positions itself as a nexus between European markets and North American trade, analysts become indispensable translators of complex financial data into actionable intelligence. Their work directly supports Quebec's $300B+ service-based economy, facilitates sustainable investment in green infrastructure projects like the</w:t>
      </w:r>
      <w:r>
        <w:t xml:space="preserve"> </w:t>
      </w:r>
      <w:r>
        <w:rPr>
          <w:iCs/>
          <w:i/>
        </w:rPr>
        <w:t xml:space="preserve">Plan Nord</w:t>
      </w:r>
      <w:r>
        <w:t xml:space="preserve">, and strengthens Montreal's reputation as a hub for responsible finance. For aspiring Financial Analysts considering Canada Montreal, the path demands continuous upskilling in localized regulatory frameworks and emerging technologies—but offers unparalleled professional growth within a culturally rich urban ecosystem. Ultimately, the future of financial analysis in this Canadian metropolis hinges on harmonizing traditional fiscal acumen with adaptive innovation, ensuring Montreal remains at the vanguard of global financial intelligence.</w:t>
      </w:r>
    </w:p>
    <w:p>
      <w:pPr>
        <w:pStyle w:val="BodyText"/>
      </w:pPr>
      <w: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Financial Analyst in Canada Montreal</dc:title>
  <dc:creator/>
  <cp:keywords/>
  <dcterms:created xsi:type="dcterms:W3CDTF">2026-05-01T17:09:02Z</dcterms:created>
  <dcterms:modified xsi:type="dcterms:W3CDTF">2026-05-01T17:09:02Z</dcterms:modified>
</cp:coreProperties>
</file>

<file path=docProps/custom.xml><?xml version="1.0" encoding="utf-8"?>
<Properties xmlns="http://schemas.openxmlformats.org/officeDocument/2006/custom-properties" xmlns:vt="http://schemas.openxmlformats.org/officeDocument/2006/docPropsVTypes"/>
</file>