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Toronto</w:t>
      </w:r>
    </w:p>
    <w:bookmarkStart w:id="26" w:name="X19d5605743d58bb9c4a55eee3e73779dd933078"/>
    <w:p>
      <w:pPr>
        <w:pStyle w:val="Heading1"/>
      </w:pPr>
      <w:r>
        <w:t xml:space="preserve">The Strategic Imperative of the Financial Analyst in Canada Toronto: A Dissertation Overview</w:t>
      </w:r>
    </w:p>
    <w:p>
      <w:pPr>
        <w:pStyle w:val="FirstParagraph"/>
      </w:pPr>
      <w:r>
        <w:t xml:space="preserve">Within the dynamic financial landscape of Canada, particularly in its epicenter, Toronto, the role of the Financial Analyst has evolved from a purely technical function to a strategic business cornerstone. This dissertation examines the multifaceted responsibilities, skill demands, market dynamics, and future trajectory of the Financial Analyst within Canada Toronto’s unique ecosystem. Understanding this profession is critical for students entering finance careers in Canada and for organizations seeking competitive advantage in one of North America’s most significant financial hubs.</w:t>
      </w:r>
    </w:p>
    <w:bookmarkStart w:id="20" w:name="Xd00d1561218b60213318fd15566b2eaa1ef9699"/>
    <w:p>
      <w:pPr>
        <w:pStyle w:val="Heading2"/>
      </w:pPr>
      <w:r>
        <w:t xml:space="preserve">The Defining Role: Financial Analyst as Strategic Partner</w:t>
      </w:r>
    </w:p>
    <w:p>
      <w:pPr>
        <w:pStyle w:val="FirstParagraph"/>
      </w:pPr>
      <w:r>
        <w:t xml:space="preserve">A Financial Analyst operating within Canada Toronto is far more than a number-cruncher. In this sophisticated market, they serve as indispensable advisors to investment firms, corporate treasury departments, pension funds (like OMERS and OPTrust), and major banks (RBC Capital Markets, Scotiabank Wealth Management). Their core mandate involves evaluating financial data—historical performance, market trends, sector analysis—to forecast future profitability and guide critical capital allocation decisions. This goes beyond basic reporting; it requires deep contextual understanding of Canada’s regulatory environment (OSFI guidelines), the volatility of resource sectors (oil &amp; gas, mining), and the nuances of the Toronto Stock Exchange (TSX). The Financial Analyst is thus a vital link between raw financial data and strategic business outcomes for firms operating across Canada Toronto.</w:t>
      </w:r>
    </w:p>
    <w:bookmarkEnd w:id="20"/>
    <w:bookmarkStart w:id="21" w:name="canada-toronto-the-engine-driving-demand"/>
    <w:p>
      <w:pPr>
        <w:pStyle w:val="Heading2"/>
      </w:pPr>
      <w:r>
        <w:t xml:space="preserve">Canada Toronto: The Engine Driving Demand</w:t>
      </w:r>
    </w:p>
    <w:p>
      <w:pPr>
        <w:pStyle w:val="FirstParagraph"/>
      </w:pPr>
      <w:r>
        <w:t xml:space="preserve">Toronto’s status as Canada's premier financial center is the primary catalyst for the high demand and specialized nature of the Financial Analyst role. As home to over 50% of Canada's Fortune 500 companies, the TSX (the largest stock exchange in Canada), and numerous global banking headquarters operating out of Toronto offices, the city presents a uniquely complex analytical environment. The concentration of wealth management firms, asset managers managing trillions in assets under management (AUM), and innovative fintech startups creates a constant need for accurate financial insights. This demand is amplified by Canada's economic structure, heavily reliant on commodities where Toronto-based analysts provide critical price trend and risk assessments. Furthermore, the presence of institutions like the Bank of Canada and Statistics Canada means Financial Analysts must constantly interpret macroeconomic signals that directly impact investments across the Canadian market. The specific challenges—such as analyzing commodity-linked equities or navigating regulatory changes affecting Canadian banks—make a Toronto-based Financial Analyst's expertise highly specialized within the broader Canadian context.</w:t>
      </w:r>
    </w:p>
    <w:bookmarkEnd w:id="21"/>
    <w:bookmarkStart w:id="22" w:name="X04d2b46a3db1688e6b62a5de0b5fdee2468ad71"/>
    <w:p>
      <w:pPr>
        <w:pStyle w:val="Heading2"/>
      </w:pPr>
      <w:r>
        <w:t xml:space="preserve">Essential Skills and Credentials: Beyond the CFA</w:t>
      </w:r>
    </w:p>
    <w:p>
      <w:pPr>
        <w:pStyle w:val="FirstParagraph"/>
      </w:pPr>
      <w:r>
        <w:t xml:space="preserve">Success for a Financial Analyst in Canada Toronto demands a blend of technical proficiency and nuanced market knowledge. While the Chartered Financial Analyst (CFA) designation remains highly valued—particularly by investment firms across Canada Toronto—it is increasingly complemented by practical experience with Canadian financial instruments, tax structures, and regulatory frameworks. Technical skills include advanced financial modeling (DCF, LBO), data analytics using tools like Python or SQL (growing in demand), and mastery of platforms such as Bloomberg Terminal. Crucially, soft skills are paramount: the ability to communicate complex findings clearly to Canadian stakeholders (often with distinct cultural communication styles) and navigate the collaborative yet competitive Toronto financial culture. Understanding ESG (Environmental, Social, Governance) factors is also becoming non-negotiable; Canadian investors and regulators place significant emphasis on sustainability reporting. The Financial Analyst in Canada Toronto must therefore be a hybrid professional—equally adept with spreadsheets and stakeholder management.</w:t>
      </w:r>
    </w:p>
    <w:bookmarkEnd w:id="22"/>
    <w:bookmarkStart w:id="23" w:name="current-challenges-and-future-trajectory"/>
    <w:p>
      <w:pPr>
        <w:pStyle w:val="Heading2"/>
      </w:pPr>
      <w:r>
        <w:t xml:space="preserve">Current Challenges and Future Trajectory</w:t>
      </w:r>
    </w:p>
    <w:p>
      <w:pPr>
        <w:pStyle w:val="FirstParagraph"/>
      </w:pPr>
      <w:r>
        <w:t xml:space="preserve">The role faces significant challenges. The rapid adoption of AI-driven analytics tools necessitates continuous upskilling; Financial Analysts in Toronto must learn to leverage, not fear, automation for deeper insights rather than replace human judgment. Geopolitical instability impacting global trade (especially Canada-US relations) and commodity markets adds layers of complexity requiring sophisticated scenario analysis from the Financial Analyst. Furthermore, intense competition for top talent within Canada Toronto means firms must offer compelling career paths and compensation packages beyond standard market rates. Looking ahead, the future trajectory points towards greater specialization—e.g., analysts focusing solely on Canadian infrastructure bonds or renewable energy projects—and deeper integration of ESG metrics into core financial models. The Financial Analyst's role will become even more central as Canada Toronto solidifies its position as a leader in sustainable finance and fintech innovation across Canada.</w:t>
      </w:r>
    </w:p>
    <w:bookmarkEnd w:id="23"/>
    <w:bookmarkStart w:id="24" w:name="Xc3a7eaa45c15f5cfb123fdce5cba0c1e6a819b6"/>
    <w:p>
      <w:pPr>
        <w:pStyle w:val="Heading2"/>
      </w:pPr>
      <w:r>
        <w:t xml:space="preserve">Conclusion: The Indispensable Financial Analyst for Canadian Prosperity</w:t>
      </w:r>
    </w:p>
    <w:p>
      <w:pPr>
        <w:pStyle w:val="FirstParagraph"/>
      </w:pPr>
      <w:r>
        <w:t xml:space="preserve">This dissertation underscores that the Financial Analyst is not merely an employee within Canada Toronto's financial sector but a strategic asset driving economic decision-making at the highest levels. Their unique ability to synthesize complex data, understand the idiosyncrasies of the Canadian market (particularly through a Toronto lens), and deliver actionable insights directly influences investment success, corporate strategy, and ultimately, Canada's economic health. As Toronto continues to evolve as a global financial hub with distinct Canadian characteristics—balancing resource economies with innovation—the demand for skilled Financial Analysts will only intensify. Organizations that invest in cultivating this talent within Canada Toronto will be best positioned to thrive in the dynamic North American financial landscape. The future of finance in Canada is being analyzed, one report, one model, and one strategic recommendation at a time by the dedicated Financial Analyst operating from Toronto's vibrant core.</w:t>
      </w:r>
    </w:p>
    <w:bookmarkEnd w:id="24"/>
    <w:bookmarkStart w:id="25" w:name="Xac9abd89615b0e27b848b6f2db26298a7234757"/>
    <w:p>
      <w:pPr>
        <w:pStyle w:val="Heading2"/>
      </w:pPr>
      <w:r>
        <w:t xml:space="preserve">Key Skills Summary for Financial Analysts in Canada Toronto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Essential Skills (Canada Toronto Context)</w:t>
            </w:r>
          </w:p>
        </w:tc>
      </w:tr>
      <w:tr>
        <w:tc>
          <w:tcPr/>
          <w:p>
            <w:pPr>
              <w:pStyle w:val="Compact"/>
              <w:jc w:val="left"/>
            </w:pPr>
            <w:r>
              <w:rPr>
                <w:bCs/>
                <w:b/>
              </w:rPr>
              <w:t xml:space="preserve">Technical</w:t>
            </w:r>
          </w:p>
        </w:tc>
        <w:tc>
          <w:tcPr/>
          <w:p>
            <w:pPr>
              <w:pStyle w:val="Compact"/>
              <w:jc w:val="left"/>
            </w:pPr>
            <w:r>
              <w:t xml:space="preserve">Advanced Financial Modeling (DCF, M&amp;A), Bloomberg/Reuters Proficiency, Canadian Tax &amp; Regulatory Knowledge, Data Analytics (Python/R), TSX &amp; OTC Market Dynamics</w:t>
            </w:r>
          </w:p>
        </w:tc>
      </w:tr>
      <w:tr>
        <w:tc>
          <w:tcPr/>
          <w:p>
            <w:pPr>
              <w:pStyle w:val="Compact"/>
              <w:jc w:val="left"/>
            </w:pPr>
            <w:r>
              <w:rPr>
                <w:bCs/>
                <w:b/>
              </w:rPr>
              <w:t xml:space="preserve">Market-Specific</w:t>
            </w:r>
          </w:p>
        </w:tc>
        <w:tc>
          <w:tcPr/>
          <w:p>
            <w:pPr>
              <w:pStyle w:val="Compact"/>
              <w:jc w:val="left"/>
            </w:pPr>
            <w:r>
              <w:t xml:space="preserve">Commodity Price Analysis (Oil, Metals), Canadian Banking Sector Expertise, ESG Integration for Canadian Companies, Understanding of Canada's Resource Export Economy</w:t>
            </w:r>
          </w:p>
        </w:tc>
      </w:tr>
      <w:tr>
        <w:tc>
          <w:tcPr/>
          <w:p>
            <w:pPr>
              <w:pStyle w:val="Compact"/>
              <w:jc w:val="left"/>
            </w:pPr>
            <w:r>
              <w:rPr>
                <w:bCs/>
                <w:b/>
              </w:rPr>
              <w:t xml:space="preserve">Soft Skills</w:t>
            </w:r>
          </w:p>
        </w:tc>
        <w:tc>
          <w:tcPr/>
          <w:p>
            <w:pPr>
              <w:pStyle w:val="Compact"/>
              <w:jc w:val="left"/>
            </w:pPr>
            <w:r>
              <w:t xml:space="preserve">Cross-Cultural Communication (Canada/Global), Clear Executive Reporting (Canadian Business Style), Strategic Thinking for Canadian Market Shifts, Regulatory Navigation (OSFI, IIROC)</w:t>
            </w:r>
          </w:p>
        </w:tc>
      </w:tr>
    </w:tbl>
    <w:p>
      <w:pPr>
        <w:pStyle w:val="BodyText"/>
      </w:pPr>
      <w:r>
        <w:rPr>
          <w:iCs/>
          <w:i/>
        </w:rPr>
        <w:t xml:space="preserve">This dissertation provides a comprehensive analysis of the Financial Analyst's pivotal position within Canada Toronto. It emphasizes how the unique confluence of market structure, regulatory environment, and economic drivers in this Canadian city shapes the profession's evolution. Understanding this context is fundamental for anyone aspiring to become a successful Financial Analyst operating from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Canada Toronto</dc:title>
  <dc:creator/>
  <dc:language>en</dc:language>
  <cp:keywords/>
  <dcterms:created xsi:type="dcterms:W3CDTF">2026-04-29T09:49:47Z</dcterms:created>
  <dcterms:modified xsi:type="dcterms:W3CDTF">2026-04-29T09:49:47Z</dcterms:modified>
</cp:coreProperties>
</file>

<file path=docProps/custom.xml><?xml version="1.0" encoding="utf-8"?>
<Properties xmlns="http://schemas.openxmlformats.org/officeDocument/2006/custom-properties" xmlns:vt="http://schemas.openxmlformats.org/officeDocument/2006/docPropsVTypes"/>
</file>