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7" w:name="X235a48685c313af6142ee9ada978f1ab00aeb2a"/>
    <w:p>
      <w:pPr>
        <w:pStyle w:val="Heading1"/>
      </w:pPr>
      <w:r>
        <w:t xml:space="preserve">Dissertation on the Critical Role of Financial Analysts in China Beijing's Dynamic Economic Ecosystem</w:t>
      </w:r>
    </w:p>
    <w:bookmarkStart w:id="20" w:name="abstract"/>
    <w:p>
      <w:pPr>
        <w:pStyle w:val="Heading2"/>
      </w:pPr>
      <w:r>
        <w:t xml:space="preserve">Abstract</w:t>
      </w:r>
    </w:p>
    <w:p>
      <w:pPr>
        <w:pStyle w:val="FirstParagraph"/>
      </w:pPr>
      <w:r>
        <w:t xml:space="preserve">This Dissertation comprehensively examines the pivotal role and evolving responsibilities of the Financial Analyst within China Beijing's rapidly transforming financial sector. As the political, economic, and innovation hub of China, Beijing presents a unique environment where Financial Analysts navigate complex regulatory frameworks, international market integration, and technological disruption. This research synthesizes current market dynamics, professional skill requirements, and future trajectories to underscore why mastering the Financial Analyst profession in China Beijing is indispensable for sustainable economic growth. The analysis confirms that the strategic insights provided by a proficient Financial Analyst are not merely advantageous but fundamental to Beijing's position as a global financial center.</w:t>
      </w:r>
    </w:p>
    <w:bookmarkEnd w:id="20"/>
    <w:bookmarkStart w:id="21" w:name="X0f2c49fde35a2997bdede1bccbfff089f3a88ff"/>
    <w:p>
      <w:pPr>
        <w:pStyle w:val="Heading2"/>
      </w:pPr>
      <w:r>
        <w:t xml:space="preserve">Introduction: Beijing as the Epicenter of Financial Analysis</w:t>
      </w:r>
    </w:p>
    <w:p>
      <w:pPr>
        <w:pStyle w:val="FirstParagraph"/>
      </w:pPr>
      <w:r>
        <w:t xml:space="preserve">China Beijing, as the nation's capital and primary administrative, educational, and technological nerve center, hosts a concentration of key financial institutions including the China Securities Regulatory Commission (CSRC), major state-owned banks' headquarters, international investment firms' regional offices, and burgeoning fintech startups. Within this unique ecosystem, the role of the Financial Analyst transcends traditional reporting; it becomes central to strategic decision-making for multinational corporations, domestic enterprises, and government-backed initiatives. This Dissertation argues that understanding the specific demands placed on a Financial Analyst in China Beijing is critical for both local talent development and international business success within China's most influential financial market.</w:t>
      </w:r>
    </w:p>
    <w:bookmarkEnd w:id="21"/>
    <w:bookmarkStart w:id="22" w:name="X776fe7e9b3536bb4ccddecd6bbebed4d06ba6b8"/>
    <w:p>
      <w:pPr>
        <w:pStyle w:val="Heading2"/>
      </w:pPr>
      <w:r>
        <w:t xml:space="preserve">Market Dynamics Shaping Financial Analysts in China Beijing</w:t>
      </w:r>
    </w:p>
    <w:p>
      <w:pPr>
        <w:pStyle w:val="FirstParagraph"/>
      </w:pPr>
      <w:r>
        <w:t xml:space="preserve">The financial landscape of China Beijing is characterized by unprecedented transformation driven by national policies like the "Belt and Road Initiative," the development of the Beijing Stock Exchange (BSE), and stringent financial market liberalization efforts. For a Financial Analyst operating in this environment, navigating these shifts requires deep familiarity with China's specific regulatory nuances—such as those governing foreign ownership limits or ESG reporting standards under Chinese law. Unlike Shanghai, where international banking dominance is more pronounced, Beijing's Financial Analysts often engage directly with policy formulation and state-led investment vehicles. The Dissertation highlights that a successful Financial Analyst in China Beijing must possess not only technical financial modeling expertise but also acute political and economic insight into China's Five-Year Plans and their market implications.</w:t>
      </w:r>
    </w:p>
    <w:bookmarkEnd w:id="22"/>
    <w:bookmarkStart w:id="23" w:name="X0e71f21e27c8db5f5b8dfe57122747cd5a48e31"/>
    <w:p>
      <w:pPr>
        <w:pStyle w:val="Heading2"/>
      </w:pPr>
      <w:r>
        <w:t xml:space="preserve">Skills, Certification, and Career Trajectory</w:t>
      </w:r>
    </w:p>
    <w:p>
      <w:pPr>
        <w:pStyle w:val="FirstParagraph"/>
      </w:pPr>
      <w:r>
        <w:t xml:space="preserve">The professional expectations for a Financial Analyst in China Beijing are intensifying. Beyond foundational CFA or ACCA qualifications (increasingly mandated by top firms), proficiency in Chinese language and cultural context is non-negotiable. The Dissertation identifies emerging competencies: fluency with China's Digital Yuan infrastructure, understanding of the "Common Prosperity" policy impacts, and expertise in analyzing tech sector investments aligned with Beijing's innovation priorities (e.g., semiconductors, AI). Furthermore, Beijing's competitive talent pool demands continuous upskilling; a Financial Analyst must master data analytics platforms like Alibaba Cloud or Tencent’s financial tools to process vast datasets central to China's market. Career advancement often involves bridging the gap between international financial practices and Chinese regulatory realities—a skillset uniquely honed in Beijing.</w:t>
      </w:r>
    </w:p>
    <w:bookmarkEnd w:id="23"/>
    <w:bookmarkStart w:id="24" w:name="X9c73a1ec6f3af411476217dde9d315b5dce8a10"/>
    <w:p>
      <w:pPr>
        <w:pStyle w:val="Heading2"/>
      </w:pPr>
      <w:r>
        <w:t xml:space="preserve">Challenges and Opportunities for Financial Analysts</w:t>
      </w:r>
    </w:p>
    <w:p>
      <w:pPr>
        <w:pStyle w:val="FirstParagraph"/>
      </w:pPr>
      <w:r>
        <w:t xml:space="preserve">Operating as a Financial Analyst in China Beijing presents distinct challenges. Regulatory ambiguity, particularly concerning cross-border capital flows under the SAFE (State Administration of Foreign Exchange), requires constant vigilance. Additionally, geopolitical tensions can introduce volatility that demands sophisticated risk assessment capabilities from any Financial Analyst. However, these challenges are counterbalanced by immense opportunities: access to state-backed innovation funds, the rise of green finance initiatives in Beijing's carbon trading market, and a booming private equity sector focused on domestic consumption trends. This Dissertation contends that overcoming these hurdles positions the Financial Analyst as an indispensable asset for any entity aiming to thrive within China Beijing's economy.</w:t>
      </w:r>
    </w:p>
    <w:bookmarkEnd w:id="24"/>
    <w:bookmarkStart w:id="25" w:name="X6124391ddb9da8d321833527e21eaa2e26ede9a"/>
    <w:p>
      <w:pPr>
        <w:pStyle w:val="Heading2"/>
      </w:pPr>
      <w:r>
        <w:t xml:space="preserve">Future Outlook: The Strategic Imperative of the Financial Analyst in China Beijing</w:t>
      </w:r>
    </w:p>
    <w:p>
      <w:pPr>
        <w:pStyle w:val="FirstParagraph"/>
      </w:pPr>
      <w:r>
        <w:t xml:space="preserve">Looking ahead, the role of the Financial Analyst in China Beijing will become even more strategic. With ongoing reforms toward a fully convertible RMB and Beijing's ambition to host a global financial hub by 2035, demand for highly skilled analysts with deep local market knowledge will surge. The Dissertation concludes that future Financial Analysts must integrate artificial intelligence tools for predictive analytics while maintaining the human judgment critical in China's context. Crucially, the value proposition of a Financial Analyst in China Beijing extends beyond corporate profitability; it directly supports national economic stability and strategic objectives. Therefore, investing in developing this profession is not merely an HR strategy—it is a cornerstone of China's broader economic development agenda centered on Beijing.</w:t>
      </w:r>
    </w:p>
    <w:bookmarkEnd w:id="25"/>
    <w:bookmarkStart w:id="26" w:name="conclusion"/>
    <w:p>
      <w:pPr>
        <w:pStyle w:val="Heading2"/>
      </w:pPr>
      <w:r>
        <w:t xml:space="preserve">Conclusion</w:t>
      </w:r>
    </w:p>
    <w:p>
      <w:pPr>
        <w:pStyle w:val="FirstParagraph"/>
      </w:pPr>
      <w:r>
        <w:t xml:space="preserve">This Dissertation unequivocally establishes that the Financial Analyst is a linchpin in China Beijing's financial ecosystem. The city's unique position as the epicenter of policy, innovation, and capital flow renders the expertise of a proficient Financial Analyst not just valuable, but essential for navigating complexity and seizing opportunity. As China Beijing continues to reshape its financial architecture on global terms, the demand for Financial Analysts who master both technical finance and China-specific context will only deepen. For academics, policymakers in Beijing, and global firms seeking success in mainland China, this Dissertation provides a roadmap: cultivating world-class Financial Analyst talent within China Beijing is imperative for economic resilience and leadership. The future of financial strategy in the most influential city of the People's Republic depends on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China Beijing's Evolving Financial Landscape</dc:title>
  <dc:creator/>
  <dc:language>en</dc:language>
  <cp:keywords/>
  <dcterms:created xsi:type="dcterms:W3CDTF">2026-07-16T07:16:19Z</dcterms:created>
  <dcterms:modified xsi:type="dcterms:W3CDTF">2026-07-16T07:16:19Z</dcterms:modified>
</cp:coreProperties>
</file>

<file path=docProps/custom.xml><?xml version="1.0" encoding="utf-8"?>
<Properties xmlns="http://schemas.openxmlformats.org/officeDocument/2006/custom-properties" xmlns:vt="http://schemas.openxmlformats.org/officeDocument/2006/docPropsVTypes"/>
</file>