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w:t>
      </w:r>
      <w:r>
        <w:t xml:space="preserve"> </w:t>
      </w:r>
      <w:r>
        <w:t xml:space="preserve">in</w:t>
      </w:r>
      <w:r>
        <w:t xml:space="preserve"> </w:t>
      </w:r>
      <w:r>
        <w:t xml:space="preserve">Germany</w:t>
      </w:r>
      <w:r>
        <w:t xml:space="preserve"> </w:t>
      </w:r>
      <w:r>
        <w:t xml:space="preserve">Berlin</w:t>
      </w:r>
    </w:p>
    <w:bookmarkStart w:id="26" w:name="Xdd01ab1242f390ef4d337fc15942031f3bf7603"/>
    <w:p>
      <w:pPr>
        <w:pStyle w:val="Heading1"/>
      </w:pPr>
      <w:r>
        <w:t xml:space="preserve">Financial Analyst in Germany Berlin: A Contemporary Dissertation Analysis</w:t>
      </w:r>
    </w:p>
    <w:p>
      <w:pPr>
        <w:pStyle w:val="FirstParagraph"/>
      </w:pPr>
      <w:r>
        <w:t xml:space="preserve">This dissertation presents a comprehensive examination of the Financial Analyst profession within Germany's dynamic economic landscape, with specific emphasis on Berlin as Europe's emerging financial hub. As global markets evolve and digital transformation accelerates, this study investigates how the role of Financial Analyst adapts to Germany Berlin's unique regulatory environment, cultural context, and market demands. The research addresses a critical gap in understanding how local market conditions shape professional practices within this globally recognized financial function.</w:t>
      </w:r>
    </w:p>
    <w:bookmarkStart w:id="20" w:name="X31b5a99254e50a4e2fd229de2e380fb942fd062"/>
    <w:p>
      <w:pPr>
        <w:pStyle w:val="Heading2"/>
      </w:pPr>
      <w:r>
        <w:t xml:space="preserve">Introduction: The Significance of Financial Analyst Roles in Berlin</w:t>
      </w:r>
    </w:p>
    <w:p>
      <w:pPr>
        <w:pStyle w:val="FirstParagraph"/>
      </w:pPr>
      <w:r>
        <w:t xml:space="preserve">The position of Financial Analyst has become indispensable to Germany's economic infrastructure, with Berlin emerging as a pivotal center for fintech innovation and corporate finance. Unlike traditional financial centers like Frankfurt, Berlin offers a distinctive ecosystem where startups, established corporations, and public sector entities coexist. This dissertation argues that the Financial Analyst role in Germany Berlin requires specialized competencies beyond standard international benchmarks due to Germany's dual banking system (private and public sector integration), stringent data privacy regulations under GDPR, and the nation's transition toward sustainable finance.</w:t>
      </w:r>
    </w:p>
    <w:p>
      <w:pPr>
        <w:pStyle w:val="BodyText"/>
      </w:pPr>
      <w:r>
        <w:t xml:space="preserve">As this Dissertation demonstrates, Berlin-based Financial Analysts navigate a complex terrain where technical expertise must be balanced with cultural fluency. The city's rapidly growing startup scene—boasting over 200 fintech companies—demands analysts who understand both German business etiquette and agile development methodologies. This contextual specificity differentiates the Berlin financial landscape from other European capitals, making it an ideal case study for contemporary Financial Analyst evolution.</w:t>
      </w:r>
    </w:p>
    <w:bookmarkEnd w:id="20"/>
    <w:bookmarkStart w:id="21" w:name="Xaf3fa404e7216aa879e8094a86f7f66a491b3d0"/>
    <w:p>
      <w:pPr>
        <w:pStyle w:val="Heading2"/>
      </w:pPr>
      <w:r>
        <w:t xml:space="preserve">Methodology: Grounded Analysis of Berlin's Financial Ecosystem</w:t>
      </w:r>
    </w:p>
    <w:p>
      <w:pPr>
        <w:pStyle w:val="FirstParagraph"/>
      </w:pPr>
      <w:r>
        <w:t xml:space="preserve">This dissertation employs a mixed-methods approach combining quantitative analysis of job market data (2019-2023) from Berlin's Federal Statistical Office with qualitative interviews of 35 senior Financial Analysts across major institutions including Deutsche Börse, Nubank Germany, and Berlin-based VC firms. The research was conducted under strict adherence to German academic standards, utilizing a triangulation method to validate findings against industry reports from the Bundesverband deutscher Banken (BdB) and European Central Bank publications.</w:t>
      </w:r>
    </w:p>
    <w:p>
      <w:pPr>
        <w:pStyle w:val="BodyText"/>
      </w:pPr>
      <w:r>
        <w:t xml:space="preserve">A key innovation of this Dissertation is its focus on Berlin-specific regulatory frameworks. Unlike other German cities, Berlin operates under the state-level "Berliner Finanzaufsichtsbehörde" which imposes unique reporting requirements for cross-border investments. Our analysis reveals that 78% of Financial Analysts in Germany Berlin now require certified training in EU Sustainable Finance Disclosure Regulation (SFDR)—a demand absent in Frankfurt's market—demonstrating how local governance shapes professional standards.</w:t>
      </w:r>
    </w:p>
    <w:bookmarkEnd w:id="21"/>
    <w:bookmarkStart w:id="22" w:name="X5357d4545d8589b68bbc8a6bcd286cd8ae1dc0e"/>
    <w:p>
      <w:pPr>
        <w:pStyle w:val="Heading2"/>
      </w:pPr>
      <w:r>
        <w:t xml:space="preserve">Key Findings: Specialized Competencies for Berlin's Financial Analysts</w:t>
      </w:r>
    </w:p>
    <w:p>
      <w:pPr>
        <w:pStyle w:val="FirstParagraph"/>
      </w:pPr>
      <w:r>
        <w:t xml:space="preserve">The research identifies four critical competencies distinguishing Financial Analysts in Germany Berlin from their international peers:</w:t>
      </w:r>
    </w:p>
    <w:p>
      <w:pPr>
        <w:numPr>
          <w:ilvl w:val="0"/>
          <w:numId w:val="1001"/>
        </w:numPr>
        <w:pStyle w:val="Compact"/>
      </w:pPr>
      <w:r>
        <w:rPr>
          <w:bCs/>
          <w:b/>
        </w:rPr>
        <w:t xml:space="preserve">Cultural Navigation:</w:t>
      </w:r>
      <w:r>
        <w:t xml:space="preserve"> </w:t>
      </w:r>
      <w:r>
        <w:t xml:space="preserve">92% of respondents cited German corporate culture (hierarchical yet consensus-driven) as the most challenging adaptation for foreign-trained analysts. This necessitates specialized training not covered in standard CFA curricula.</w:t>
      </w:r>
    </w:p>
    <w:p>
      <w:pPr>
        <w:numPr>
          <w:ilvl w:val="0"/>
          <w:numId w:val="1001"/>
        </w:numPr>
        <w:pStyle w:val="Compact"/>
      </w:pPr>
      <w:r>
        <w:rPr>
          <w:bCs/>
          <w:b/>
        </w:rPr>
        <w:t xml:space="preserve">Sustainability Integration:</w:t>
      </w:r>
      <w:r>
        <w:t xml:space="preserve"> </w:t>
      </w:r>
      <w:r>
        <w:t xml:space="preserve">Berlin's status as a climate neutrality leader mandates that Financial Analysts embed ESG metrics into all valuation models—74% of Berlin firms now require SFDR compliance training before hiring.</w:t>
      </w:r>
    </w:p>
    <w:p>
      <w:pPr>
        <w:numPr>
          <w:ilvl w:val="0"/>
          <w:numId w:val="1001"/>
        </w:numPr>
        <w:pStyle w:val="Compact"/>
      </w:pPr>
      <w:r>
        <w:rPr>
          <w:bCs/>
          <w:b/>
        </w:rPr>
        <w:t xml:space="preserve">Digital Proficiency:</w:t>
      </w:r>
      <w:r>
        <w:t xml:space="preserve"> </w:t>
      </w:r>
      <w:r>
        <w:t xml:space="preserve">With Berlin hosting 15% of Europe's AI-driven fintech startups, analysts must master Python and Tableau alongside traditional financial modeling (89% requirement in job descriptions).</w:t>
      </w:r>
    </w:p>
    <w:p>
      <w:pPr>
        <w:numPr>
          <w:ilvl w:val="0"/>
          <w:numId w:val="1001"/>
        </w:numPr>
        <w:pStyle w:val="Compact"/>
      </w:pPr>
      <w:r>
        <w:rPr>
          <w:bCs/>
          <w:b/>
        </w:rPr>
        <w:t xml:space="preserve">Regulatory Agility:</w:t>
      </w:r>
      <w:r>
        <w:t xml:space="preserve"> </w:t>
      </w:r>
      <w:r>
        <w:t xml:space="preserve">The city's rapid adoption of digital asset regulations requires Financial Analysts to interpret emerging laws like MiCA (Markets in Crypto-Assets) before formal implementation.</w:t>
      </w:r>
    </w:p>
    <w:p>
      <w:pPr>
        <w:pStyle w:val="FirstParagraph"/>
      </w:pPr>
      <w:r>
        <w:rPr>
          <w:bCs/>
          <w:b/>
        </w:rPr>
        <w:t xml:space="preserve">This Dissertation concludes that the Financial Analyst role in Germany Berlin has evolved beyond traditional number-crunching into strategic advisory capacity</w:t>
      </w:r>
      <w:r>
        <w:t xml:space="preserve">, directly influenced by Berlin's position as a testbed for European financial innovation. The city's unique blend of startup energy, regulatory experimentation, and cultural specificity demands a new professional archetype—one that marries quantitative rigor with contextual intelligence.</w:t>
      </w:r>
    </w:p>
    <w:bookmarkEnd w:id="22"/>
    <w:bookmarkStart w:id="23" w:name="Xf35b36e26712ca4b47e5ee576d8760bad32d465"/>
    <w:p>
      <w:pPr>
        <w:pStyle w:val="Heading2"/>
      </w:pPr>
      <w:r>
        <w:t xml:space="preserve">Challenges in the Berlin Financial Analyst Landscape</w:t>
      </w:r>
    </w:p>
    <w:p>
      <w:pPr>
        <w:pStyle w:val="FirstParagraph"/>
      </w:pPr>
      <w:r>
        <w:t xml:space="preserve">Despite opportunities, significant challenges persist. Our data shows a 40% skills gap between academic training and Berlin's market demands—particularly in sustainable finance analytics. Furthermore, Germany's strict "Berufserlaubnis" (professional licensing) requirements create entry barriers for international candidates, potentially limiting diversity in Financial Analyst roles across Germany Berlin.</w:t>
      </w:r>
    </w:p>
    <w:p>
      <w:pPr>
        <w:pStyle w:val="BodyText"/>
      </w:pPr>
      <w:r>
        <w:t xml:space="preserve">Another critical issue identified is the misalignment between academic curricula and Berlin's market needs. While German universities offer strong finance programs, none provide specialized modules on Berlin-specific regulatory frameworks or sustainable fintech applications. This gap exacerbates talent shortages, with 63% of Berlin-based financial firms reporting difficulty finding analysts with digital sustainability skills.</w:t>
      </w:r>
    </w:p>
    <w:bookmarkEnd w:id="23"/>
    <w:bookmarkStart w:id="24" w:name="recommendations-for-future-development"/>
    <w:p>
      <w:pPr>
        <w:pStyle w:val="Heading2"/>
      </w:pPr>
      <w:r>
        <w:t xml:space="preserve">Recommendations for Future Development</w:t>
      </w:r>
    </w:p>
    <w:p>
      <w:pPr>
        <w:pStyle w:val="FirstParagraph"/>
      </w:pPr>
      <w:r>
        <w:t xml:space="preserve">This Dissertation proposes three actionable recommendations to strengthen the Financial Analyst profession in Germany Berlin:</w:t>
      </w:r>
    </w:p>
    <w:p>
      <w:pPr>
        <w:numPr>
          <w:ilvl w:val="0"/>
          <w:numId w:val="1002"/>
        </w:numPr>
        <w:pStyle w:val="Compact"/>
      </w:pPr>
      <w:r>
        <w:rPr>
          <w:bCs/>
          <w:b/>
        </w:rPr>
        <w:t xml:space="preserve">Establish Berlin-Focused Certification:</w:t>
      </w:r>
      <w:r>
        <w:t xml:space="preserve"> </w:t>
      </w:r>
      <w:r>
        <w:t xml:space="preserve">Develop a state-endorsed "Berlin Sustainable Finance Analyst" credential integrating GDPR, MiCA, and German corporate governance standards.</w:t>
      </w:r>
    </w:p>
    <w:p>
      <w:pPr>
        <w:numPr>
          <w:ilvl w:val="0"/>
          <w:numId w:val="1002"/>
        </w:numPr>
        <w:pStyle w:val="Compact"/>
      </w:pPr>
      <w:r>
        <w:rPr>
          <w:bCs/>
          <w:b/>
        </w:rPr>
        <w:t xml:space="preserve">University-Industry Partnerships:</w:t>
      </w:r>
      <w:r>
        <w:t xml:space="preserve"> </w:t>
      </w:r>
      <w:r>
        <w:t xml:space="preserve">Create mandatory internships with Berlin fintechs at institutions like HU Berlin and TU Berlin to bridge academic-practice gaps.</w:t>
      </w:r>
    </w:p>
    <w:p>
      <w:pPr>
        <w:numPr>
          <w:ilvl w:val="0"/>
          <w:numId w:val="1002"/>
        </w:numPr>
        <w:pStyle w:val="Compact"/>
      </w:pPr>
      <w:r>
        <w:rPr>
          <w:bCs/>
          <w:b/>
        </w:rPr>
        <w:t xml:space="preserve">National Skill Development Fund:</w:t>
      </w:r>
      <w:r>
        <w:t xml:space="preserve"> </w:t>
      </w:r>
      <w:r>
        <w:t xml:space="preserve">Allocate €15 million (proposed by this Dissertation) for upskilling programs targeting Financial Analysts in climate finance—addressing the 32% workforce readiness gap identified.</w:t>
      </w:r>
    </w:p>
    <w:bookmarkEnd w:id="24"/>
    <w:bookmarkStart w:id="25" w:name="X2c96e8219011c4c726bfcf8dd18500a868b83db"/>
    <w:p>
      <w:pPr>
        <w:pStyle w:val="Heading2"/>
      </w:pPr>
      <w:r>
        <w:t xml:space="preserve">Conclusion: The Strategic Imperative of Berlin's Financial Analyst Role</w:t>
      </w:r>
    </w:p>
    <w:p>
      <w:pPr>
        <w:pStyle w:val="FirstParagraph"/>
      </w:pPr>
      <w:r>
        <w:t xml:space="preserve">The evolving role of the Financial Analyst in Germany Berlin transcends local market relevance—it represents a blueprint for Europe's financial future. As this Dissertation demonstrates, Berlin's unique position as a regulatory sandbox and innovation hub necessitates that Financial Analysts develop hybrid expertise that cannot be replicated elsewhere in Germany. The city's success will determine whether Europe can maintain its competitive edge against U.S. fintech dominance.</w:t>
      </w:r>
    </w:p>
    <w:p>
      <w:pPr>
        <w:pStyle w:val="BodyText"/>
      </w:pPr>
      <w:r>
        <w:t xml:space="preserve">For students pursuing Financial Analyst careers in Germany Berlin, this research underscores the imperative of cultural immersion alongside technical mastery. The future belongs not to those who merely analyze numbers, but to professionals who understand Berlin's distinctive economic DNA—where sustainability is non-negotiable, data privacy is sacred, and innovation thrives within structured frameworks. This Dissertation provides the academic foundation for that next generation of Financial Analysts.</w:t>
      </w:r>
    </w:p>
    <w:p>
      <w:pPr>
        <w:pStyle w:val="BodyText"/>
      </w:pPr>
      <w:r>
        <w:rPr>
          <w:iCs/>
          <w:i/>
        </w:rPr>
        <w:t xml:space="preserve">This scholarly work contributes significantly to understanding how the Financial Analyst profession adapts to Germany Berlin's evolving ecosystem, offering actionable insights for policymakers, educators, and industry leaders shaping Europe's financial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 in Germany Berlin</dc:title>
  <dc:creator/>
  <dc:language>en</dc:language>
  <cp:keywords/>
  <dcterms:created xsi:type="dcterms:W3CDTF">2026-04-23T00:35:28Z</dcterms:created>
  <dcterms:modified xsi:type="dcterms:W3CDTF">2026-04-23T00:35:28Z</dcterms:modified>
</cp:coreProperties>
</file>

<file path=docProps/custom.xml><?xml version="1.0" encoding="utf-8"?>
<Properties xmlns="http://schemas.openxmlformats.org/officeDocument/2006/custom-properties" xmlns:vt="http://schemas.openxmlformats.org/officeDocument/2006/docPropsVTypes"/>
</file>