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4" w:name="Xafcfb558bcd1aa4090a8a2c0652fe4a6bb0d323"/>
    <w:p>
      <w:pPr>
        <w:pStyle w:val="Heading1"/>
      </w:pPr>
      <w:r>
        <w:t xml:space="preserve">Dissertation: The Evolving Role of Financial Analysts within the Dynamic Landscape of Finance in Germany Munich</w:t>
      </w:r>
    </w:p>
    <w:p>
      <w:pPr>
        <w:pStyle w:val="FirstParagraph"/>
      </w:pPr>
      <w:r>
        <w:rPr>
          <w:bCs/>
          <w:b/>
        </w:rPr>
        <w:t xml:space="preserve">Abstract:</w:t>
      </w:r>
      <w:r>
        <w:t xml:space="preserve"> </w:t>
      </w:r>
      <w:r>
        <w:t xml:space="preserve">This dissertation critically examines the multifaceted role, professional requirements, and strategic significance of Financial Analysts operating within the financial ecosystem of Germany Munich. Moving beyond generic industry descriptions, it analyzes how local market dynamics, regulatory frameworks (including German GAAP and EU directives), cultural nuances in business practices, and Munich's unique position as a global hub for industrial finance shape the day-to-day responsibilities and career trajectory of the Financial Analyst. Drawing on sector-specific insights from Munich-based financial institutions, corporations (notably automotive giants like BMW Group and industrial leaders like Siemens), and academic research, this study underscores why the Financial Analyst role is indispensable to sustainable economic growth in Bavaria's capital city. The findings demonstrate that effective Financial Analysis in Germany Munich demands a blend of deep technical expertise, local regulatory acumen, linguistic fluency (German &amp; English), and an understanding of regional industrial strengths.</w:t>
      </w:r>
    </w:p>
    <w:bookmarkStart w:id="20" w:name="X9e126a53b8ac7de4cc8711cb5cfd63b4bd44391"/>
    <w:p>
      <w:pPr>
        <w:pStyle w:val="Heading2"/>
      </w:pPr>
      <w:r>
        <w:t xml:space="preserve">1. Introduction: Munich as the Strategic Finance Nexus</w:t>
      </w:r>
    </w:p>
    <w:p>
      <w:pPr>
        <w:pStyle w:val="FirstParagraph"/>
      </w:pPr>
      <w:r>
        <w:t xml:space="preserve">Germany Munich stands not merely as a city, but as a pivotal economic engine for the entire nation. While Frankfurt dominates traditional banking, Munich has cultivated a distinct identity centered around corporate finance, industrial investment analysis, and sophisticated financial planning – particularly within its world-leading automotive and engineering sectors. This unique concentration necessitates highly specialized Financial Analysts who understand the specific metrics driving companies like BMW Group (with its complex global supply chain) or Siemens AG (requiring deep technical knowledge for capital allocation). This dissertation argues that the Financial Analyst role in Germany Munich is not a generic function but one intricately woven into the fabric of Bavaria's industrial and financial strategy. The focus of this academic investigation is to dissect this specialized reality, providing an evidence-based analysis essential for students, professionals, and institutions navigating the Munich finance market.</w:t>
      </w:r>
    </w:p>
    <w:bookmarkEnd w:id="20"/>
    <w:bookmarkStart w:id="21" w:name="X3f62ff8b348da0b8f8350a1d16fbe74931448c0"/>
    <w:p>
      <w:pPr>
        <w:pStyle w:val="Heading2"/>
      </w:pPr>
      <w:r>
        <w:t xml:space="preserve">2. Defining the Financial Analyst in the Germany Munich Context</w:t>
      </w:r>
    </w:p>
    <w:p>
      <w:pPr>
        <w:pStyle w:val="FirstParagraph"/>
      </w:pPr>
      <w:r>
        <w:t xml:space="preserve">The role of a Financial Analyst in Germany Munich extends significantly beyond standard financial modeling and reporting. In this environment, it necessitates:</w:t>
      </w:r>
    </w:p>
    <w:p>
      <w:pPr>
        <w:numPr>
          <w:ilvl w:val="0"/>
          <w:numId w:val="1001"/>
        </w:numPr>
        <w:pStyle w:val="Compact"/>
      </w:pPr>
      <w:r>
        <w:rPr>
          <w:bCs/>
          <w:b/>
        </w:rPr>
        <w:t xml:space="preserve">Regulatory Fluency:</w:t>
      </w:r>
      <w:r>
        <w:t xml:space="preserve"> </w:t>
      </w:r>
      <w:r>
        <w:t xml:space="preserve">Mastery of German Commercial Code (HGB), International Financial Reporting Standards (IFRS), and specific EU regulations impacting German corporations, crucial for accurate valuation and risk assessment within the local context.</w:t>
      </w:r>
    </w:p>
    <w:p>
      <w:pPr>
        <w:numPr>
          <w:ilvl w:val="0"/>
          <w:numId w:val="1001"/>
        </w:numPr>
        <w:pStyle w:val="Compact"/>
      </w:pPr>
      <w:r>
        <w:rPr>
          <w:bCs/>
          <w:b/>
        </w:rPr>
        <w:t xml:space="preserve">Industry-Specific Knowledge:</w:t>
      </w:r>
      <w:r>
        <w:t xml:space="preserve"> </w:t>
      </w:r>
      <w:r>
        <w:t xml:space="preserve">Deep understanding of Munich's dominant sectors – automotive manufacturing (supply chain financing, EV transition costs), engineering (R&amp;D capital expenditure analysis), and renewable energy (project finance). A Financial Analyst working with BMW must grasp battery technology economics and global market share dynamics.</w:t>
      </w:r>
    </w:p>
    <w:p>
      <w:pPr>
        <w:numPr>
          <w:ilvl w:val="0"/>
          <w:numId w:val="1001"/>
        </w:numPr>
        <w:pStyle w:val="Compact"/>
      </w:pPr>
      <w:r>
        <w:rPr>
          <w:bCs/>
          <w:b/>
        </w:rPr>
        <w:t xml:space="preserve">Cultural Integration:</w:t>
      </w:r>
      <w:r>
        <w:t xml:space="preserve"> </w:t>
      </w:r>
      <w:r>
        <w:t xml:space="preserve">Navigating German business culture emphasizing detailed planning, consensus-building ("Konsensfindung"), and hierarchical structures. Effective communication with senior management in Munich often requires nuanced presentation of complex data within this framework.</w:t>
      </w:r>
    </w:p>
    <w:p>
      <w:pPr>
        <w:numPr>
          <w:ilvl w:val="0"/>
          <w:numId w:val="1001"/>
        </w:numPr>
        <w:pStyle w:val="Compact"/>
      </w:pPr>
      <w:r>
        <w:rPr>
          <w:bCs/>
          <w:b/>
        </w:rPr>
        <w:t xml:space="preserve">Linguistic Precision:</w:t>
      </w:r>
      <w:r>
        <w:t xml:space="preserve"> </w:t>
      </w:r>
      <w:r>
        <w:t xml:space="preserve">While English is prevalent in international finance, fluency in German is non-negotiable for accessing local financial databases (e.g., Handelsregister), interacting with German regulatory bodies (BaFin), and building trust with domestic clients and colleagues.</w:t>
      </w:r>
    </w:p>
    <w:p>
      <w:pPr>
        <w:pStyle w:val="FirstParagraph"/>
      </w:pPr>
      <w:r>
        <w:t xml:space="preserve">This dissertation emphasizes that a Financial Analyst operating successfully in Germany Munich cannot rely solely on global best practices; they must integrate profound local market understanding into their analytical toolkit. The value proposition of the Financial Analyst here is intrinsically linked to optimizing capital deployment within Bavaria's specific economic model.</w:t>
      </w:r>
    </w:p>
    <w:bookmarkEnd w:id="21"/>
    <w:bookmarkStart w:id="22" w:name="X6dafbefccb7090329279a43f58fb34aa19a3040"/>
    <w:p>
      <w:pPr>
        <w:pStyle w:val="Heading2"/>
      </w:pPr>
      <w:r>
        <w:t xml:space="preserve">3. Challenges and Opportunities Unique to Munich</w:t>
      </w:r>
    </w:p>
    <w:p>
      <w:pPr>
        <w:pStyle w:val="FirstParagraph"/>
      </w:pPr>
      <w:r>
        <w:t xml:space="preserve">The Munich financial landscape presents distinct challenges for the Financial Analyst, as highlighted in this dissertation:</w:t>
      </w:r>
    </w:p>
    <w:p>
      <w:pPr>
        <w:numPr>
          <w:ilvl w:val="0"/>
          <w:numId w:val="1002"/>
        </w:numPr>
        <w:pStyle w:val="Compact"/>
      </w:pPr>
      <w:r>
        <w:rPr>
          <w:bCs/>
          <w:b/>
        </w:rPr>
        <w:t xml:space="preserve">Regulatory Complexity:</w:t>
      </w:r>
      <w:r>
        <w:t xml:space="preserve"> </w:t>
      </w:r>
      <w:r>
        <w:t xml:space="preserve">The coexistence of German-specific reporting requirements alongside EU standards creates analytical layers requiring meticulous attention, especially for companies operating internationally from Munich HQ.</w:t>
      </w:r>
    </w:p>
    <w:p>
      <w:pPr>
        <w:numPr>
          <w:ilvl w:val="0"/>
          <w:numId w:val="1002"/>
        </w:numPr>
        <w:pStyle w:val="Compact"/>
      </w:pPr>
      <w:r>
        <w:rPr>
          <w:bCs/>
          <w:b/>
        </w:rPr>
        <w:t xml:space="preserve">Sectoral Volatility:</w:t>
      </w:r>
      <w:r>
        <w:t xml:space="preserve"> </w:t>
      </w:r>
      <w:r>
        <w:t xml:space="preserve">Analyzing the automotive sector's rapid transition towards electrification demands constant adaptation of models, a critical skill for any Financial Analyst in Munich given the industry's concentration there.</w:t>
      </w:r>
    </w:p>
    <w:p>
      <w:pPr>
        <w:numPr>
          <w:ilvl w:val="0"/>
          <w:numId w:val="1002"/>
        </w:numPr>
        <w:pStyle w:val="Compact"/>
      </w:pPr>
      <w:r>
        <w:rPr>
          <w:bCs/>
          <w:b/>
        </w:rPr>
        <w:t xml:space="preserve">Talent Competition:</w:t>
      </w:r>
      <w:r>
        <w:t xml:space="preserve"> </w:t>
      </w:r>
      <w:r>
        <w:t xml:space="preserve">The city attracts top financial talent globally, necessitating continuous professional development and specialization to stand out – a key focus area identified for career advancement in this dissertation's analysis.</w:t>
      </w:r>
    </w:p>
    <w:p>
      <w:pPr>
        <w:pStyle w:val="FirstParagraph"/>
      </w:pPr>
      <w:r>
        <w:t xml:space="preserve">Conversely, Munich offers unparalleled opportunities: proximity to major industrial clients, access to cutting-edge research (e.g., Technical University of Munich), and a strong ecosystem supporting sustainable finance initiatives (aligned with Germany's Climate Action Plan). The Financial Analyst in Munich is uniquely positioned at the intersection of traditional industry strength and future-oriented financial innovation.</w:t>
      </w:r>
    </w:p>
    <w:bookmarkEnd w:id="22"/>
    <w:bookmarkStart w:id="23" w:name="X4d8239c6ff6b1a087b6de30c38c5016a1ac5d69"/>
    <w:p>
      <w:pPr>
        <w:pStyle w:val="Heading2"/>
      </w:pPr>
      <w:r>
        <w:t xml:space="preserve">4. Conclusion: The Strategic Imperative of the Financial Analyst in Munich</w:t>
      </w:r>
    </w:p>
    <w:p>
      <w:pPr>
        <w:pStyle w:val="FirstParagraph"/>
      </w:pPr>
      <w:r>
        <w:t xml:space="preserve">This dissertation conclusively demonstrates that the role of the Financial Analyst within Germany Munich is not merely supportive but fundamentally strategic. As businesses navigate digital transformation, decarbonization, and complex global markets from their Bavarian base, accurate, insightful financial analysis becomes the bedrock of informed decision-making. The Financial Analyst in Munich is an indispensable translator of complex market data into actionable strategy for leaders steering some of Europe's most significant industrial enterprises.</w:t>
      </w:r>
    </w:p>
    <w:p>
      <w:pPr>
        <w:pStyle w:val="BodyText"/>
      </w:pPr>
      <w:r>
        <w:t xml:space="preserve">For academic institutions developing finance curricula, this research underscores the necessity to integrate Bavarian market specifics, German regulatory frameworks, and industry case studies (particularly automotive and engineering) into Financial Analyst training programs. For aspiring professionals targeting Germany Munich, this dissertation provides a clear roadmap: mastery of German language is paramount alongside technical skills; deep sector knowledge of Munich's industrial leaders is essential; and an understanding of local business culture is non-negotiable for success.</w:t>
      </w:r>
    </w:p>
    <w:p>
      <w:pPr>
        <w:pStyle w:val="BodyText"/>
      </w:pPr>
      <w:r>
        <w:t xml:space="preserve">In summary, the Financial Analyst in Germany Munich operates within a sophisticated environment where technical competence meets profound contextual understanding. This dissertation positions the Financial Analyst not just as a number-cruncher, but as a vital strategic partner driving financial resilience and innovation in one of Europe's most dynamic economic centers. The continued growth and stability of Munich's economy are inextricably linked to the evolving capabilities and strategic impact of its Financial Analysts.</w:t>
      </w:r>
    </w:p>
    <w:p>
      <w:pPr>
        <w:pStyle w:val="BodyText"/>
      </w:pPr>
      <w:r>
        <w:rPr>
          <w:iCs/>
          <w:i/>
        </w:rPr>
        <w:t xml:space="preserve">This dissertation was completed as part of academic research into contemporary finance practices within the German economic landscape, with specific focus on the operational context of Munich, Germany.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Germany Munich</dc:title>
  <dc:creator/>
  <dc:language>en</dc:language>
  <cp:keywords/>
  <dcterms:created xsi:type="dcterms:W3CDTF">2026-07-13T15:58:03Z</dcterms:created>
  <dcterms:modified xsi:type="dcterms:W3CDTF">2026-07-13T15:58:03Z</dcterms:modified>
</cp:coreProperties>
</file>

<file path=docProps/custom.xml><?xml version="1.0" encoding="utf-8"?>
<Properties xmlns="http://schemas.openxmlformats.org/officeDocument/2006/custom-properties" xmlns:vt="http://schemas.openxmlformats.org/officeDocument/2006/docPropsVTypes"/>
</file>