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Ghana</w:t>
      </w:r>
      <w:r>
        <w:t xml:space="preserve"> </w:t>
      </w:r>
      <w:r>
        <w:t xml:space="preserve">Accra</w:t>
      </w:r>
    </w:p>
    <w:bookmarkStart w:id="25" w:name="X29ee3fabe9afdb254274c931a29490d551e1783"/>
    <w:p>
      <w:pPr>
        <w:pStyle w:val="Heading1"/>
      </w:pPr>
      <w:r>
        <w:t xml:space="preserve">Dissertation: The Strategic Imperative of Financial Analysts in Ghana Accra's Economic Landscape</w:t>
      </w:r>
    </w:p>
    <w:p>
      <w:pPr>
        <w:pStyle w:val="FirstParagraph"/>
      </w:pPr>
      <w:r>
        <w:t xml:space="preserve">This dissertation examines the critical role and evolving responsibilities of Financial Analysts within the dynamic financial ecosystem of Ghana Accra. As the economic capital of Ghana and a burgeoning hub for West African finance, Accra presents a unique environment where Financial Analysts are indispensable for navigating complex market conditions, driving sustainable investment decisions, and fostering economic resilience. The significance of this research stems from Accra's position as the nerve center of Ghana's financial sector, housing key institutions like the Bank of Ghana, the Ghana Stock Exchange (GSE), major commercial banks (e.g., Standard Chartered Accra, Ecobank Ghana), and a rapidly expanding fintech startup scene.</w:t>
      </w:r>
    </w:p>
    <w:bookmarkStart w:id="20" w:name="context-financial-dynamics-in-accra"/>
    <w:p>
      <w:pPr>
        <w:pStyle w:val="Heading2"/>
      </w:pPr>
      <w:r>
        <w:t xml:space="preserve">Context: Financial Dynamics in Accra</w:t>
      </w:r>
    </w:p>
    <w:p>
      <w:pPr>
        <w:pStyle w:val="FirstParagraph"/>
      </w:pPr>
      <w:r>
        <w:t xml:space="preserve">Ghana Accra operates within a vibrant yet challenging economic context characterized by significant growth potential alongside persistent volatility. Factors such as currency fluctuations (notably the Cedi's performance against major currencies), inflationary pressures, global commodity price swings impacting Ghana's key exports (cocoa, gold), and the ongoing integration into ECOWAS markets create a complex environment. Financial Analysts in Accra are tasked with dissecting these multifaceted variables to provide actionable insights. Their work is not merely theoretical; it directly influences corporate strategy for multinationals operating from Accra, investment decisions by local pension funds like the Ghana Pension Reform Fund (GPRF), and policy formulation by regulators within the Capital Market Authority (CMA) of Ghana. This dissertation underscores how Financial Analysts serve as vital interpreters of this complexity for stakeholders across Accra's financial corridors.</w:t>
      </w:r>
    </w:p>
    <w:bookmarkEnd w:id="20"/>
    <w:bookmarkStart w:id="21" w:name="X76a18f5e5a183a14e4dc9a1e24a29761d7aeaf7"/>
    <w:p>
      <w:pPr>
        <w:pStyle w:val="Heading2"/>
      </w:pPr>
      <w:r>
        <w:t xml:space="preserve">The Expanding Scope: Beyond Traditional Analysis</w:t>
      </w:r>
    </w:p>
    <w:p>
      <w:pPr>
        <w:pStyle w:val="FirstParagraph"/>
      </w:pPr>
      <w:r>
        <w:t xml:space="preserve">The role of a Financial Analyst in Ghana Accra has significantly evolved beyond basic ratio analysis and historical reporting. Modern practitioners are expected to be strategic partners, integrating advanced data analytics, understanding local regulatory frameworks (such as the Companies Act 2019 and CMA regulations), and possessing deep knowledge of Ghana-specific market dynamics. Key responsibilities now include:</w:t>
      </w:r>
    </w:p>
    <w:p>
      <w:pPr>
        <w:numPr>
          <w:ilvl w:val="0"/>
          <w:numId w:val="1001"/>
        </w:numPr>
        <w:pStyle w:val="Compact"/>
      </w:pPr>
      <w:r>
        <w:rPr>
          <w:bCs/>
          <w:b/>
        </w:rPr>
        <w:t xml:space="preserve">Macroeconomic Forecasting:</w:t>
      </w:r>
      <w:r>
        <w:t xml:space="preserve"> </w:t>
      </w:r>
      <w:r>
        <w:t xml:space="preserve">Analyzing Ghana's fiscal policy, budgetary allocations, and monetary policy impacts on Accra-based businesses, particularly concerning the current account deficit and public debt trajectory.</w:t>
      </w:r>
    </w:p>
    <w:p>
      <w:pPr>
        <w:numPr>
          <w:ilvl w:val="0"/>
          <w:numId w:val="1001"/>
        </w:numPr>
        <w:pStyle w:val="Compact"/>
      </w:pPr>
      <w:r>
        <w:rPr>
          <w:bCs/>
          <w:b/>
        </w:rPr>
        <w:t xml:space="preserve">SME Financial Health Assessment:</w:t>
      </w:r>
      <w:r>
        <w:t xml:space="preserve"> </w:t>
      </w:r>
      <w:r>
        <w:t xml:space="preserve">Providing critical analysis for small and medium enterprises (SMEs) prevalent in Accra's informal sector transitioning to formal finance, aiding credit risk assessment by local banks like GCB Bank Accra.</w:t>
      </w:r>
    </w:p>
    <w:p>
      <w:pPr>
        <w:numPr>
          <w:ilvl w:val="0"/>
          <w:numId w:val="1001"/>
        </w:numPr>
        <w:pStyle w:val="Compact"/>
      </w:pPr>
      <w:r>
        <w:rPr>
          <w:bCs/>
          <w:b/>
        </w:rPr>
        <w:t xml:space="preserve">Currency &amp; Commodity Risk Modeling:</w:t>
      </w:r>
      <w:r>
        <w:t xml:space="preserve"> </w:t>
      </w:r>
      <w:r>
        <w:t xml:space="preserve">Developing models to hedge against Cedi volatility and commodity price shocks, crucial for exporters and importers operating from the port city of Tema (in Accra Metropolitan Area).</w:t>
      </w:r>
    </w:p>
    <w:p>
      <w:pPr>
        <w:numPr>
          <w:ilvl w:val="0"/>
          <w:numId w:val="1001"/>
        </w:numPr>
        <w:pStyle w:val="Compact"/>
      </w:pPr>
      <w:r>
        <w:rPr>
          <w:bCs/>
          <w:b/>
        </w:rPr>
        <w:t xml:space="preserve">ESG Integration:</w:t>
      </w:r>
      <w:r>
        <w:t xml:space="preserve"> </w:t>
      </w:r>
      <w:r>
        <w:t xml:space="preserve">Increasingly, Financial Analysts in Accra are incorporating Environmental, Social, and Governance factors into investment appraisals for local projects and international portfolio allocations, aligning with global trends and Ghana's Climate Change Policy.</w:t>
      </w:r>
    </w:p>
    <w:bookmarkEnd w:id="21"/>
    <w:bookmarkStart w:id="22" w:name="X357bb47b3bf44fa7c19bf4548d6e426cff85716"/>
    <w:p>
      <w:pPr>
        <w:pStyle w:val="Heading2"/>
      </w:pPr>
      <w:r>
        <w:t xml:space="preserve">Challenges Facing Financial Analysts in Accra</w:t>
      </w:r>
    </w:p>
    <w:p>
      <w:pPr>
        <w:pStyle w:val="FirstParagraph"/>
      </w:pPr>
      <w:r>
        <w:t xml:space="preserve">Despite the critical demand, Financial Analysts operating within Ghana Accra encounter distinct challenges that shape their effectiveness. Data scarcity and reliability remain significant hurdles; consistent, high-quality historical financial data for many local firms is often fragmented. This necessitates resourcefulness in data collection, sometimes relying on alternative sources like trade registries or industry associations based in Accra's Central Business District (CBD). Furthermore, the pace of regulatory change within Ghana's evolving financial sector requires continuous upskilling. The rapid adoption of fintech solutions (e.g., mobile money integrations like MTN Mobile Money and AirtelTigo), while presenting opportunities, also demands that Financial Analysts in Accra develop new analytical competencies to evaluate digital financial services and their market impact. Navigating the nuances of Ghanaian corporate governance standards, which differ from international norms, is another layer of complexity requiring localized expertise.</w:t>
      </w:r>
    </w:p>
    <w:bookmarkEnd w:id="22"/>
    <w:bookmarkStart w:id="23" w:name="X7d7b3ff7fb102fe0d14cca0677bf854b9c9cc61"/>
    <w:p>
      <w:pPr>
        <w:pStyle w:val="Heading2"/>
      </w:pPr>
      <w:r>
        <w:t xml:space="preserve">The Future Trajectory: Strategic Value Proposition</w:t>
      </w:r>
    </w:p>
    <w:p>
      <w:pPr>
        <w:pStyle w:val="FirstParagraph"/>
      </w:pPr>
      <w:r>
        <w:t xml:space="preserve">The future for Financial Analysts in Ghana Accra is exceptionally promising and strategically vital. As Accra continues its journey towards becoming a leading financial center within Africa, the demand for highly skilled, locally grounded Financial Analysts will intensify. This dissertation posits that the profession's value will be measured not just by analytical prowess but by the ability to connect global best practices with Ghanaian realities – understanding how Accra-specific factors like informal economic activity, remittance flows (a major economic driver), and cultural business nuances influence financial outcomes. Investment in continuous professional development (CPD) through bodies like the Chartered Institute of Management Accountants (CIMA) Ghana and the Association of National Accountants of Ghana (ANAG), with their Accra chapters, is paramount. The successful Financial Analyst in Accra will be one who can translate complex economic data into clear, actionable strategies that drive growth for local businesses and contribute to the broader economic stability of Ghana.</w:t>
      </w:r>
    </w:p>
    <w:bookmarkEnd w:id="23"/>
    <w:bookmarkStart w:id="24" w:name="conclusion"/>
    <w:p>
      <w:pPr>
        <w:pStyle w:val="Heading2"/>
      </w:pPr>
      <w:r>
        <w:t xml:space="preserve">Conclusion</w:t>
      </w:r>
    </w:p>
    <w:p>
      <w:pPr>
        <w:pStyle w:val="FirstParagraph"/>
      </w:pPr>
      <w:r>
        <w:t xml:space="preserve">This dissertation has established that the role of the Financial Analyst in Ghana Accra is far more than a technical function; it is a strategic cornerstone for navigating the complexities of a rapidly developing African economy. From interpreting Cedi volatility to assessing SME creditworthiness and integrating ESG factors, Financial Analysts are at the forefront of decision-making. Their work directly impacts investment flows into Accra's booming commercial sectors, supports regulatory compliance within Ghana's financial framework, and underpins the city's ambition to lead West African finance. As Ghana Accra solidifies its position on the continent's economic map, the expertise and strategic insights provided by proficient Financial Analysts will remain indispensable for sustainable growth and resilience. Investing in this critical profession is not merely beneficial; it is a fundamental requirement for Ghana Accra's continued prosperity.</w:t>
      </w:r>
    </w:p>
    <w:p>
      <w:pPr>
        <w:pStyle w:val="BodyText"/>
      </w:pPr>
      <w:r>
        <w:rPr>
          <w:iCs/>
          <w:i/>
        </w:rPr>
        <w:t xml:space="preserve">This dissertation highlights that understanding the specific context of Ghana Accra is non-negotiable for any effective Financial Analyst operating within the nation's premier financial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Ghana Accra</dc:title>
  <dc:creator/>
  <dc:language>en</dc:language>
  <cp:keywords/>
  <dcterms:created xsi:type="dcterms:W3CDTF">2026-07-17T02:34:51Z</dcterms:created>
  <dcterms:modified xsi:type="dcterms:W3CDTF">2026-07-17T02:34:51Z</dcterms:modified>
</cp:coreProperties>
</file>

<file path=docProps/custom.xml><?xml version="1.0" encoding="utf-8"?>
<Properties xmlns="http://schemas.openxmlformats.org/officeDocument/2006/custom-properties" xmlns:vt="http://schemas.openxmlformats.org/officeDocument/2006/docPropsVTypes"/>
</file>