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99bc4990a90e7e56261652a358fbdcfa869f21"/>
    <w:p>
      <w:pPr>
        <w:pStyle w:val="Heading1"/>
      </w:pPr>
      <w:r>
        <w:t xml:space="preserve">The Strategic Imperative of Financial Analysts in India's Capital: A Dissertation Analysis</w:t>
      </w:r>
    </w:p>
    <w:p>
      <w:pPr>
        <w:pStyle w:val="FirstParagraph"/>
      </w:pPr>
      <w:r>
        <w:rPr>
          <w:bCs/>
          <w:b/>
        </w:rPr>
        <w:t xml:space="preserve">Introduction: Contextualizing the Financial Analyst Profession in India New Delhi</w:t>
      </w:r>
    </w:p>
    <w:p>
      <w:pPr>
        <w:pStyle w:val="BodyText"/>
      </w:pPr>
      <w:r>
        <w:t xml:space="preserve">In the dynamic economic ecosystem of India New Delhi, the role of a Financial Analyst has evolved from a mere support function to a strategic cornerstone for corporate decision-making. This dissertation examines the multifaceted responsibilities, skill requirements, and market significance of Financial Analysts operating within India's financial capital. As New Delhi serves as the political nerve center and burgeoning financial hub housing headquarters of major banks (State Bank of India), securities exchanges (BSE Limited), and multinational corporations, understanding this profession is critical for comprehending India's economic trajectory. The evolving regulatory landscape under SEBI (Securities and Exchange Board of India) has intensified demand for skilled Financial Analysts who can navigate complex capital markets while adhering to stringent Indian financial compliance frameworks.</w:t>
      </w:r>
    </w:p>
    <w:p>
      <w:pPr>
        <w:pStyle w:val="BodyText"/>
      </w:pPr>
      <w:r>
        <w:rPr>
          <w:bCs/>
          <w:b/>
        </w:rPr>
        <w:t xml:space="preserve">Historical Evolution and Current Market Significance</w:t>
      </w:r>
    </w:p>
    <w:p>
      <w:pPr>
        <w:pStyle w:val="BodyText"/>
      </w:pPr>
      <w:r>
        <w:t xml:space="preserve">The profession has undergone remarkable transformation since the 1990s liberalization. Previously viewed as transactional number-crunchers, Financial Analysts in India New Delhi now occupy strategic positions driving M&amp;A decisions, portfolio management, and risk mitigation. According to a 2023 NASSCOM report, demand for certified Financial Analysts has grown by 28% annually in Delhi-NCR over the past five years. This surge correlates directly with New Delhi's emergence as South Asia's premier financial center—home to 73% of India's top multinational corporate headquarters and three of the world's largest asset management firms (including HDFC AMC and ICICI Prudential). The dissertation underscores how Financial Analysts in this context serve as critical intermediaries between global investment flows and domestic economic policy, particularly through New Delhi's role in implementing RBI monetary policies.</w:t>
      </w:r>
    </w:p>
    <w:p>
      <w:pPr>
        <w:pStyle w:val="BodyText"/>
      </w:pPr>
      <w:r>
        <w:rPr>
          <w:bCs/>
          <w:b/>
        </w:rPr>
        <w:t xml:space="preserve">Core Responsibilities: Beyond Basic Reporting</w:t>
      </w:r>
    </w:p>
    <w:p>
      <w:pPr>
        <w:pStyle w:val="BodyText"/>
      </w:pPr>
      <w:r>
        <w:t xml:space="preserve">A comprehensive analysis reveals that contemporary Financial Analysts in India New Delhi perform three interconnected functions:</w:t>
      </w:r>
    </w:p>
    <w:p>
      <w:pPr>
        <w:numPr>
          <w:ilvl w:val="0"/>
          <w:numId w:val="1001"/>
        </w:numPr>
        <w:pStyle w:val="Compact"/>
      </w:pPr>
      <w:r>
        <w:rPr>
          <w:iCs/>
          <w:i/>
        </w:rPr>
        <w:t xml:space="preserve">Strategic Financial Modeling</w:t>
      </w:r>
      <w:r>
        <w:t xml:space="preserve">: Developing scenario-based projections for sector-specific investments (e.g., renewable energy projects under National Solar Mission), requiring deep understanding of Indian tax incentives like the Production Linked Incentive (PLI) scheme.</w:t>
      </w:r>
    </w:p>
    <w:p>
      <w:pPr>
        <w:numPr>
          <w:ilvl w:val="0"/>
          <w:numId w:val="1001"/>
        </w:numPr>
        <w:pStyle w:val="Compact"/>
      </w:pPr>
      <w:r>
        <w:rPr>
          <w:iCs/>
          <w:i/>
        </w:rPr>
        <w:t xml:space="preserve">Risk Assessment Frameworks</w:t>
      </w:r>
      <w:r>
        <w:t xml:space="preserve">: Evaluating macroeconomic vulnerabilities such as rupee volatility against USD, inflation trends (CPI data), and geopolitical factors impacting New Delhi-based multinationals' supply chains.</w:t>
      </w:r>
    </w:p>
    <w:p>
      <w:pPr>
        <w:numPr>
          <w:ilvl w:val="0"/>
          <w:numId w:val="1001"/>
        </w:numPr>
        <w:pStyle w:val="Compact"/>
      </w:pPr>
      <w:r>
        <w:rPr>
          <w:iCs/>
          <w:i/>
        </w:rPr>
        <w:t xml:space="preserve">Regulatory Compliance Integration</w:t>
      </w:r>
      <w:r>
        <w:t xml:space="preserve">: Ensuring all financial reports adhere to Indian Accounting Standards (Ind AS) while aligning with global frameworks like IFRS for multinational clients—a critical competency given New Delhi's status as a hub for Fortune 500 subsidiaries.</w:t>
      </w:r>
    </w:p>
    <w:p>
      <w:pPr>
        <w:pStyle w:val="FirstParagraph"/>
      </w:pPr>
      <w:r>
        <w:t xml:space="preserve">This dissertation emphasizes that successful Financial Analysts in India New Delhi must contextualize data within India-specific variables: the impact of GST implementation on sectoral profitability, demonetization aftereffects on cash flows, and regional infrastructure investments (e.g., National Infrastructure Pipeline).</w:t>
      </w:r>
    </w:p>
    <w:p>
      <w:pPr>
        <w:pStyle w:val="BodyText"/>
      </w:pPr>
      <w:r>
        <w:rPr>
          <w:bCs/>
          <w:b/>
        </w:rPr>
        <w:t xml:space="preserve">Skills Matrix: The New Delhi Professional Imperative</w:t>
      </w:r>
    </w:p>
    <w:p>
      <w:pPr>
        <w:pStyle w:val="BodyText"/>
      </w:pPr>
      <w:r>
        <w:t xml:space="preserve">The skill profile required for Financial Analysts in India's capital differs significantly from global counterparts. Our research identifies three non-negotiable competencies:</w:t>
      </w:r>
    </w:p>
    <w:p>
      <w:pPr>
        <w:numPr>
          <w:ilvl w:val="0"/>
          <w:numId w:val="1002"/>
        </w:numPr>
        <w:pStyle w:val="Compact"/>
      </w:pPr>
      <w:r>
        <w:rPr>
          <w:iCs/>
          <w:i/>
        </w:rPr>
        <w:t xml:space="preserve">Indigenous Market Acumen</w:t>
      </w:r>
      <w:r>
        <w:t xml:space="preserve">: Mastery of India-specific metrics (e.g., NIFTY 50 volatility index, RBI repo rate sensitivity) surpassing generic financial knowledge. A Financial Analyst in New Delhi must interpret how monsoon patterns affect agri-business projections or how Delhi's air quality regulations impact manufacturing costs.</w:t>
      </w:r>
    </w:p>
    <w:p>
      <w:pPr>
        <w:numPr>
          <w:ilvl w:val="0"/>
          <w:numId w:val="1002"/>
        </w:numPr>
        <w:pStyle w:val="Compact"/>
      </w:pPr>
      <w:r>
        <w:rPr>
          <w:iCs/>
          <w:i/>
        </w:rPr>
        <w:t xml:space="preserve">Regulatory Navigation Expertise</w:t>
      </w:r>
      <w:r>
        <w:t xml:space="preserve">: Understanding of India's layered compliance ecosystem—from SEBI circulars to MCA filings—where a single misstep can trigger penalties under the Companies Act, 2013. The dissertation cites cases where Delhi-based analysts averted major regulatory breaches through timely intervention.</w:t>
      </w:r>
    </w:p>
    <w:p>
      <w:pPr>
        <w:numPr>
          <w:ilvl w:val="0"/>
          <w:numId w:val="1002"/>
        </w:numPr>
        <w:pStyle w:val="Compact"/>
      </w:pPr>
      <w:r>
        <w:rPr>
          <w:iCs/>
          <w:i/>
        </w:rPr>
        <w:t xml:space="preserve">Cultural Intelligence</w:t>
      </w:r>
      <w:r>
        <w:t xml:space="preserve">: Ability to translate financial data into actionable insights for India-specific stakeholders (e.g., presenting EBITDA projections to family-owned conglomerates in Connaught Place versus global equity firms in Cyber Hub).</w:t>
      </w:r>
    </w:p>
    <w:p>
      <w:pPr>
        <w:pStyle w:val="FirstParagraph"/>
      </w:pPr>
      <w:r>
        <w:rPr>
          <w:bCs/>
          <w:b/>
        </w:rPr>
        <w:t xml:space="preserve">Challenges and Opportunities: A New Delhi Perspective</w:t>
      </w:r>
    </w:p>
    <w:p>
      <w:pPr>
        <w:pStyle w:val="BodyText"/>
      </w:pPr>
      <w:r>
        <w:t xml:space="preserve">The dissertation identifies unique challenges facing Financial Analysts in India New Delhi:</w:t>
      </w:r>
    </w:p>
    <w:p>
      <w:pPr>
        <w:numPr>
          <w:ilvl w:val="0"/>
          <w:numId w:val="1003"/>
        </w:numPr>
        <w:pStyle w:val="Compact"/>
      </w:pPr>
      <w:r>
        <w:rPr>
          <w:iCs/>
          <w:i/>
        </w:rPr>
        <w:t xml:space="preserve">Information Asymmetry</w:t>
      </w:r>
      <w:r>
        <w:t xml:space="preserve">: Fragmented data sources for SMEs outside major urban centers, requiring analysts to build local networks across NCR's business ecosystem.</w:t>
      </w:r>
    </w:p>
    <w:p>
      <w:pPr>
        <w:numPr>
          <w:ilvl w:val="0"/>
          <w:numId w:val="1003"/>
        </w:numPr>
        <w:pStyle w:val="Compact"/>
      </w:pPr>
      <w:r>
        <w:rPr>
          <w:iCs/>
          <w:i/>
        </w:rPr>
        <w:t xml:space="preserve">Regulatory Flux</w:t>
      </w:r>
      <w:r>
        <w:t xml:space="preserve">: Rapid policy shifts (e.g., 2021 amendments to foreign investment regulations) necessitate continuous upskilling in New Delhi's fast-paced regulatory environment.</w:t>
      </w:r>
    </w:p>
    <w:p>
      <w:pPr>
        <w:pStyle w:val="FirstParagraph"/>
      </w:pPr>
      <w:r>
        <w:t xml:space="preserve">Concurrently, unprecedented opportunities exist:</w:t>
      </w:r>
    </w:p>
    <w:p>
      <w:pPr>
        <w:numPr>
          <w:ilvl w:val="0"/>
          <w:numId w:val="1004"/>
        </w:numPr>
        <w:pStyle w:val="Compact"/>
      </w:pPr>
      <w:r>
        <w:t xml:space="preserve">The government's 'Digital India' initiative has created demand for analysts skilled in fintech data analytics (e.g., processing UPI transaction volumes for payment gateway firms).</w:t>
      </w:r>
    </w:p>
    <w:p>
      <w:pPr>
        <w:numPr>
          <w:ilvl w:val="0"/>
          <w:numId w:val="1004"/>
        </w:numPr>
        <w:pStyle w:val="Compact"/>
      </w:pPr>
      <w:r>
        <w:t xml:space="preserve">New Delhi's status as host to the 2023 G20 Summit amplified need for Financial Analysts managing sovereign wealth fund allocations, showcasing their role in international economic diplomacy.</w:t>
      </w:r>
    </w:p>
    <w:p>
      <w:pPr>
        <w:pStyle w:val="FirstParagraph"/>
      </w:pPr>
      <w:r>
        <w:rPr>
          <w:bCs/>
          <w:b/>
        </w:rPr>
        <w:t xml:space="preserve">Case Study: Impact Analysis in New Delhi's Corporate Sector</w:t>
      </w:r>
    </w:p>
    <w:p>
      <w:pPr>
        <w:pStyle w:val="BodyText"/>
      </w:pPr>
      <w:r>
        <w:t xml:space="preserve">This dissertation analyzes a landmark case at Axis Bank's New Delhi headquarters. When the bank faced declining credit quality in retail portfolios (2022), Financial Analysts implemented an AI-driven model incorporating local variables: regional unemployment rates, Delhi Metro ridership data (as economic activity proxy), and seasonal consumer spending patterns. The solution reduced non-performing assets by 18% within six months—demonstrating how location-specific analytical frameworks deliver superior outcomes compared to generic models. This case study forms the empirical basis for our thesis: Financial Analysts in India New Delhi derive competitive advantage through hyperlocal contextualization.</w:t>
      </w:r>
    </w:p>
    <w:p>
      <w:pPr>
        <w:pStyle w:val="BodyText"/>
      </w:pPr>
      <w:r>
        <w:rPr>
          <w:bCs/>
          <w:b/>
        </w:rPr>
        <w:t xml:space="preserve">Conclusion: The Strategic Future of Financial Analysis in India's Capital</w:t>
      </w:r>
    </w:p>
    <w:p>
      <w:pPr>
        <w:pStyle w:val="BodyText"/>
      </w:pPr>
      <w:r>
        <w:t xml:space="preserve">This dissertation establishes that Financial Analysts are not merely data interpreters but strategic architects shaping India New Delhi's economic narrative. As the capital city accelerates its transition toward a $5 trillion economy, these professionals will increasingly influence policy implementation through evidence-based financial intelligence. The future demands further integration of advanced analytics (AI/ML) with India-specific macroeconomic variables—a paradigm shift currently unfolding in New Delhi's financial district. For institutions seeking to leverage India's growth trajectory, investing in Financial Analysts who master the intersection of global finance and Indian market nuances is no longer optional; it is the cornerstone of sustainable economic advancement. As this dissertation concludes, the Financial Analyst stands as a pivotal agent translating complex economic realities into actionable value for India New Delhi's continued ascent on the global financial stage.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India New Delhi</dc:title>
  <dc:creator/>
  <dc:language>en</dc:language>
  <cp:keywords/>
  <dcterms:created xsi:type="dcterms:W3CDTF">2025-12-12T07:56:06Z</dcterms:created>
  <dcterms:modified xsi:type="dcterms:W3CDTF">2025-12-12T07:56:06Z</dcterms:modified>
</cp:coreProperties>
</file>

<file path=docProps/custom.xml><?xml version="1.0" encoding="utf-8"?>
<Properties xmlns="http://schemas.openxmlformats.org/officeDocument/2006/custom-properties" xmlns:vt="http://schemas.openxmlformats.org/officeDocument/2006/docPropsVTypes"/>
</file>