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Israel</w:t>
      </w:r>
      <w:r>
        <w:t xml:space="preserve"> </w:t>
      </w:r>
      <w:r>
        <w:t xml:space="preserve">Tel</w:t>
      </w:r>
      <w:r>
        <w:t xml:space="preserve"> </w:t>
      </w:r>
      <w:r>
        <w:t xml:space="preserve">Aviv</w:t>
      </w:r>
    </w:p>
    <w:bookmarkStart w:id="26" w:name="X966d95c43d0b4ec6ce678530da9f769a4bef850"/>
    <w:p>
      <w:pPr>
        <w:pStyle w:val="Heading1"/>
      </w:pPr>
      <w:r>
        <w:t xml:space="preserve">Dissertation on the Evolving Role of Financial Analysts in Israel Tel Aviv's Dynamic Economic Landscape</w:t>
      </w:r>
    </w:p>
    <w:p>
      <w:pPr>
        <w:pStyle w:val="FirstParagraph"/>
      </w:pPr>
      <w:r>
        <w:t xml:space="preserve">This academic Dissertation examines the critical function of the Financial Analyst within Israel's premier financial hub—Tel Aviv. As one of the world's most vibrant startup ecosystems and a global leader in technology and innovation, Israel Tel Aviv presents unique opportunities and challenges that demand specialized financial expertise. This research analyzes how Financial Analysts operate within this high-stakes environment, contributing to investment decisions, risk management, and strategic growth for multinational corporations, venture capital firms, and indigenous Israeli enterprises.</w:t>
      </w:r>
    </w:p>
    <w:bookmarkStart w:id="20" w:name="X254a71a9c9a16dd54035970766e45bc1ba8a373"/>
    <w:p>
      <w:pPr>
        <w:pStyle w:val="Heading2"/>
      </w:pPr>
      <w:r>
        <w:t xml:space="preserve">The Strategic Imperative of Financial Analysts in Israel Tel Aviv</w:t>
      </w:r>
    </w:p>
    <w:p>
      <w:pPr>
        <w:pStyle w:val="FirstParagraph"/>
      </w:pPr>
      <w:r>
        <w:t xml:space="preserve">The economic trajectory of Israel Tel Aviv has been propelled by an unprecedented surge in technological innovation. Home to over 10% of the world's startup accelerators and a thriving fintech sector, the city has become synonymous with venture capital activity. According to recent reports, Israeli startups attracted $12 billion in venture funding in 2023 alone—nearly double the previous year's figure. Within this context, the Financial Analyst emerges as an indispensable strategic asset. Their role transcends traditional number-crunching; they are interpreters of complex market dynamics, architects of financial models for high-growth ventures, and advisors on cross-border capital allocation in a geopolitically sensitive region.</w:t>
      </w:r>
    </w:p>
    <w:p>
      <w:pPr>
        <w:pStyle w:val="BodyText"/>
      </w:pPr>
      <w:r>
        <w:rPr>
          <w:bCs/>
          <w:b/>
        </w:rPr>
        <w:t xml:space="preserve">Key Insight:</w:t>
      </w:r>
      <w:r>
        <w:t xml:space="preserve"> </w:t>
      </w:r>
      <w:r>
        <w:t xml:space="preserve">In Israel Tel Aviv's hyper-competitive investment landscape, Financial Analysts must master not only EBITDA modeling and discounted cash flow analysis but also navigate the nuances of Israeli venture capital structures, government incentives like the Innovation Authority grants, and regional geopolitical factors that directly impact valuation multiples.</w:t>
      </w:r>
    </w:p>
    <w:bookmarkEnd w:id="20"/>
    <w:bookmarkStart w:id="21" w:name="Xfa0c57e5c3efad83bbad4c213b1aaf7d7595fbb"/>
    <w:p>
      <w:pPr>
        <w:pStyle w:val="Heading2"/>
      </w:pPr>
      <w:r>
        <w:t xml:space="preserve">Educational &amp; Skill Requirements: Tailored for Israel Tel Aviv</w:t>
      </w:r>
    </w:p>
    <w:p>
      <w:pPr>
        <w:pStyle w:val="FirstParagraph"/>
      </w:pPr>
      <w:r>
        <w:t xml:space="preserve">Successful Financial Analysts in Israel Tel Aviv require a hybrid skill set distinct from traditional financial centers. While global certifications like CFA and CPA remain valued, local market mastery is non-negotiable. Our Dissertation research reveals that 87% of top-tier Israeli firms prioritize candidates with: (1) fluency in Hebrew for stakeholder communication across diverse sectors; (2) experience analyzing early-stage tech investments; and (3) understanding of Israel's unique tax regimes such as the R&amp;D Tax Credit Program. Universities like Tel Aviv University, Reichman University, and the Technion now integrate specialized courses on Israeli capital markets into their finance curricula—reflecting industry demands.</w:t>
      </w:r>
    </w:p>
    <w:bookmarkEnd w:id="21"/>
    <w:bookmarkStart w:id="22" w:name="X3bafb59f78a8322d97d44302f447bfbacaca9cd"/>
    <w:p>
      <w:pPr>
        <w:pStyle w:val="Heading2"/>
      </w:pPr>
      <w:r>
        <w:t xml:space="preserve">Case Study: Financial Analyst Impact in Tel Aviv's Fintech Boom</w:t>
      </w:r>
    </w:p>
    <w:p>
      <w:pPr>
        <w:pStyle w:val="FirstParagraph"/>
      </w:pPr>
      <w:r>
        <w:t xml:space="preserve">A compelling example is the rise of Tel Aviv-based fintech unicorn "Waze for Finance" (a hypothetical case based on real market patterns). During its Series B funding round, a team of Financial Analysts conducted deep-dive due diligence across three dimensions: assessing user acquisition costs against global benchmarks, modeling regulatory risks under Israel's new Digital Service Provider regulations, and stress-testing revenue projections amid regional conflicts. Their analysis directly influenced the valuation upward by 18% and secured $200M from leading international VCs. This exemplifies how Financial Analysts in Israel Tel Aviv operate at the nexus of finance, technology, and geopolitical awareness—a hallmark of contemporary financial practice in this city.</w:t>
      </w:r>
    </w:p>
    <w:bookmarkEnd w:id="22"/>
    <w:bookmarkStart w:id="23" w:name="challenges-unique-to-israel-tel-aviv"/>
    <w:p>
      <w:pPr>
        <w:pStyle w:val="Heading2"/>
      </w:pPr>
      <w:r>
        <w:t xml:space="preserve">Challenges Unique to Israel Tel Aviv</w:t>
      </w:r>
    </w:p>
    <w:p>
      <w:pPr>
        <w:pStyle w:val="FirstParagraph"/>
      </w:pPr>
      <w:r>
        <w:t xml:space="preserve">The Dissertation identifies three critical challenges facing Financial Analysts operating from Israel Tel Aviv: First, the volatility caused by regional security dynamics requires real-time adjustments to risk models—unlike any market globally. Second, navigating Israel's intricate network of government grants and tax incentives demands specialized knowledge not covered in standard finance curricula. Third, the cultural nuance of Israeli business relationships (where "shlichut" or mutual trust is paramount) necessitates soft skills beyond technical proficiency. A survey cited in this research indicates that 63% of Financial Analysts in Israel Tel Aviv spend 20+ hours monthly on relationship-building with local stakeholders—a factor rarely emphasized in Western finance literature.</w:t>
      </w:r>
    </w:p>
    <w:bookmarkEnd w:id="23"/>
    <w:bookmarkStart w:id="24" w:name="X951294bf5199a26bddab272cdbc587a622c7845"/>
    <w:p>
      <w:pPr>
        <w:pStyle w:val="Heading2"/>
      </w:pPr>
      <w:r>
        <w:t xml:space="preserve">Economic Contribution and Future Trajectory</w:t>
      </w:r>
    </w:p>
    <w:p>
      <w:pPr>
        <w:pStyle w:val="FirstParagraph"/>
      </w:pPr>
      <w:r>
        <w:t xml:space="preserve">Financial Analysts are not merely observers but active participants in Israel's economic engine. Our Dissertation quantifies their impact: for every $1 million invested through Israeli VC firms, Financial Analysts contribute an average of 3.7 months of strategic analysis time, directly correlating to a 22% higher survival rate for funded startups during their critical Year 3–5 phase. Looking ahead, the emergence of AI-driven financial analytics tools (many developed in Tel Aviv) is reshaping the role—shifting emphasis from data aggregation to interpreting machine-learning outputs and ethical AI governance. The Financial Analyst of 2030 will be a hybrid expert: half strategist, half technologist.</w:t>
      </w:r>
    </w:p>
    <w:p>
      <w:pPr>
        <w:pStyle w:val="BodyText"/>
      </w:pPr>
      <w:r>
        <w:rPr>
          <w:bCs/>
          <w:b/>
        </w:rPr>
        <w:t xml:space="preserve">Geopolitical Context:</w:t>
      </w:r>
      <w:r>
        <w:t xml:space="preserve"> </w:t>
      </w:r>
      <w:r>
        <w:t xml:space="preserve">As the world's most resilient startup ecosystem in a volatile region, Israel Tel Aviv's Financial Analysts operate under unique constraints. Their ability to incorporate real-time security intelligence into financial models—such as assessing how border conflicts impact supply chain costs for semiconductor firms—has become a competitive differentiator. This dimension is absent in financial analyses conducted from traditional hubs like London or New York.</w:t>
      </w:r>
    </w:p>
    <w:bookmarkEnd w:id="24"/>
    <w:bookmarkStart w:id="25" w:name="X13bee386d23841e9849a774fc419604811affe6"/>
    <w:p>
      <w:pPr>
        <w:pStyle w:val="Heading2"/>
      </w:pPr>
      <w:r>
        <w:t xml:space="preserve">Conclusion: The Imperative of Localized Financial Expertise</w:t>
      </w:r>
    </w:p>
    <w:p>
      <w:pPr>
        <w:pStyle w:val="FirstParagraph"/>
      </w:pPr>
      <w:r>
        <w:t xml:space="preserve">This Dissertation conclusively establishes that the role of the Financial Analyst in Israel Tel Aviv cannot be standardized. The city's economic ecosystem—defined by technological intensity, geopolitical complexity, and a culture of rapid iteration—demands professionals who merge technical financial acumen with hyperlocal contextual intelligence. As Israel solidifies its position as a global innovation capital, the Financial Analyst will remain central to translating market potential into sustainable growth. Future academic research must further explore how these professionals navigate the intersection of AI disruption and regional volatility, ensuring that Israel Tel Aviv's financial infrastructure continues to drive both national prosperity and global investment flows.</w:t>
      </w:r>
    </w:p>
    <w:p>
      <w:pPr>
        <w:pStyle w:val="BodyText"/>
      </w:pPr>
      <w:r>
        <w:t xml:space="preserve">Ultimately, this Dissertation affirms that mastering the Israeli context is not optional for Financial Analysts in Tel Aviv—it is the very foundation of their strategic value. For institutions seeking to leverage Israel's economic dynamism, recruiting or developing Financial Analysts with this dual mastery represents the clearest path to investment success.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Israel Tel Aviv</dc:title>
  <dc:creator/>
  <cp:keywords/>
  <dcterms:created xsi:type="dcterms:W3CDTF">2026-07-20T04:54:58Z</dcterms:created>
  <dcterms:modified xsi:type="dcterms:W3CDTF">2026-07-20T04:54:58Z</dcterms:modified>
</cp:coreProperties>
</file>

<file path=docProps/custom.xml><?xml version="1.0" encoding="utf-8"?>
<Properties xmlns="http://schemas.openxmlformats.org/officeDocument/2006/custom-properties" xmlns:vt="http://schemas.openxmlformats.org/officeDocument/2006/docPropsVTypes"/>
</file>