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Milan</w:t>
      </w:r>
    </w:p>
    <w:bookmarkStart w:id="26" w:name="Xa76bc581497684f4f7d2417c9acb18eb8869ad3"/>
    <w:p>
      <w:pPr>
        <w:pStyle w:val="Heading1"/>
      </w:pPr>
      <w:r>
        <w:t xml:space="preserve">Dissertation on the Professional Trajectory and Market Dynamics of Financial Analysts in Italy Milan</w:t>
      </w:r>
    </w:p>
    <w:p>
      <w:pPr>
        <w:pStyle w:val="FirstParagraph"/>
      </w:pPr>
      <w:r>
        <w:t xml:space="preserve">This comprehensive dissertation examines the critical role, evolving responsibilities, and strategic importance of</w:t>
      </w:r>
      <w:r>
        <w:t xml:space="preserve"> </w:t>
      </w:r>
      <w:r>
        <w:rPr>
          <w:bCs/>
          <w:b/>
        </w:rPr>
        <w:t xml:space="preserve">Financial Analyst</w:t>
      </w:r>
      <w:r>
        <w:t xml:space="preserve">s within the dynamic financial ecosystem of</w:t>
      </w:r>
      <w:r>
        <w:t xml:space="preserve"> </w:t>
      </w:r>
      <w:r>
        <w:rPr>
          <w:bCs/>
          <w:b/>
        </w:rPr>
        <w:t xml:space="preserve">Italy Milan</w:t>
      </w:r>
      <w:r>
        <w:t xml:space="preserve">. As one of Europe's premier financial centers and the undisputed economic heartland of Italy, Milan presents a unique landscape where specialized analytical expertise is not merely advantageous but fundamentally essential for institutional success and market competitiveness.</w:t>
      </w:r>
    </w:p>
    <w:bookmarkStart w:id="20" w:name="X5591acece1b9b6d5a0d245d8f75d448e90a4f3b"/>
    <w:p>
      <w:pPr>
        <w:pStyle w:val="Heading2"/>
      </w:pPr>
      <w:r>
        <w:t xml:space="preserve">The Significance of Milan as Italy's Financial Capital</w:t>
      </w:r>
    </w:p>
    <w:p>
      <w:pPr>
        <w:pStyle w:val="FirstParagraph"/>
      </w:pPr>
      <w:r>
        <w:t xml:space="preserve">Italy Milan stands as the nation's undisputed financial hub, hosting the Borsa Italiana (Italian Stock Exchange), major headquarters of leading banks including Intesa Sanpaolo, UniCredit, and Mediolanum, and a dense concentration of asset management firms and multinational corporate offices. The city accounts for over 70% of Italy's stock market capitalization and serves as a pivotal node within the broader European financial architecture. This concentration creates an unparalleled demand for highly skilled</w:t>
      </w:r>
      <w:r>
        <w:t xml:space="preserve"> </w:t>
      </w:r>
      <w:r>
        <w:rPr>
          <w:bCs/>
          <w:b/>
        </w:rPr>
        <w:t xml:space="preserve">Financial Analyst</w:t>
      </w:r>
      <w:r>
        <w:t xml:space="preserve">s capable of navigating complex Italian regulatory frameworks, local market nuances, and international investment flows.</w:t>
      </w:r>
    </w:p>
    <w:bookmarkEnd w:id="20"/>
    <w:bookmarkStart w:id="21" w:name="Xf2c980b9d98c4c8a0acea3ec5c4253fcf57c4d2"/>
    <w:p>
      <w:pPr>
        <w:pStyle w:val="Heading2"/>
      </w:pPr>
      <w:r>
        <w:t xml:space="preserve">The Multifaceted Role of the Financial Analyst in Milan</w:t>
      </w:r>
    </w:p>
    <w:p>
      <w:pPr>
        <w:pStyle w:val="FirstParagraph"/>
      </w:pPr>
      <w:r>
        <w:t xml:space="preserve">In the context of this dissertation, the role of a Financial Analyst in Italy Milan transcends traditional number-crunching. Modern analysts are strategic partners embedded within investment banks (e.g., Banca IMI, Mediobanca), asset managers (like BlackRock's Milan office or local giants such as Azimut), corporate finance departments, and credit rating agencies. Their responsibilities encompass:</w:t>
      </w:r>
    </w:p>
    <w:p>
      <w:pPr>
        <w:numPr>
          <w:ilvl w:val="0"/>
          <w:numId w:val="1001"/>
        </w:numPr>
        <w:pStyle w:val="Compact"/>
      </w:pPr>
      <w:r>
        <w:rPr>
          <w:bCs/>
          <w:b/>
        </w:rPr>
        <w:t xml:space="preserve">Market &amp; Sector Analysis:</w:t>
      </w:r>
      <w:r>
        <w:t xml:space="preserve"> </w:t>
      </w:r>
      <w:r>
        <w:t xml:space="preserve">Deep dives into Italy-specific sectors (e.g., manufacturing, luxury goods, automotive supply chains) and their global interconnections.</w:t>
      </w:r>
    </w:p>
    <w:p>
      <w:pPr>
        <w:numPr>
          <w:ilvl w:val="0"/>
          <w:numId w:val="1001"/>
        </w:numPr>
        <w:pStyle w:val="Compact"/>
      </w:pPr>
      <w:r>
        <w:rPr>
          <w:bCs/>
          <w:b/>
        </w:rPr>
        <w:t xml:space="preserve">Credit &amp; Risk Assessment:</w:t>
      </w:r>
      <w:r>
        <w:t xml:space="preserve"> </w:t>
      </w:r>
      <w:r>
        <w:t xml:space="preserve">Evaluating corporate solvency under Italian accounting standards (NC-IFRS) and navigating the complexities of the Italian banking sector's ongoing restructuring.</w:t>
      </w:r>
    </w:p>
    <w:p>
      <w:pPr>
        <w:numPr>
          <w:ilvl w:val="0"/>
          <w:numId w:val="1001"/>
        </w:numPr>
        <w:pStyle w:val="Compact"/>
      </w:pPr>
      <w:r>
        <w:rPr>
          <w:bCs/>
          <w:b/>
        </w:rPr>
        <w:t xml:space="preserve">Investment Strategy Development:</w:t>
      </w:r>
      <w:r>
        <w:t xml:space="preserve"> </w:t>
      </w:r>
      <w:r>
        <w:t xml:space="preserve">Crafting portfolios aligned with both Italian market volatility and international opportunities, considering factors like European Union policy impacts (e.g., Next Generation EU funds).</w:t>
      </w:r>
    </w:p>
    <w:p>
      <w:pPr>
        <w:numPr>
          <w:ilvl w:val="0"/>
          <w:numId w:val="1001"/>
        </w:numPr>
        <w:pStyle w:val="Compact"/>
      </w:pPr>
      <w:r>
        <w:rPr>
          <w:bCs/>
          <w:b/>
        </w:rPr>
        <w:t xml:space="preserve">Regulatory Compliance Expertise:</w:t>
      </w:r>
      <w:r>
        <w:t xml:space="preserve"> </w:t>
      </w:r>
      <w:r>
        <w:t xml:space="preserve">Ensuring all analyses adhere to CONSOB (Italian Securities Commission) regulations and MiFID II requirements.</w:t>
      </w:r>
    </w:p>
    <w:bookmarkEnd w:id="21"/>
    <w:bookmarkStart w:id="22" w:name="X7d1e74246280c7403d789c25d53db2b7617f60f"/>
    <w:p>
      <w:pPr>
        <w:pStyle w:val="Heading2"/>
      </w:pPr>
      <w:r>
        <w:t xml:space="preserve">Evolving Skills: Beyond Technical Proficiency</w:t>
      </w:r>
    </w:p>
    <w:p>
      <w:pPr>
        <w:pStyle w:val="FirstParagraph"/>
      </w:pPr>
      <w:r>
        <w:t xml:space="preserve">This dissertation underscores that success as a Financial Analyst in Milan demands more than just technical acumen. Key differentiators include:</w:t>
      </w:r>
    </w:p>
    <w:p>
      <w:pPr>
        <w:numPr>
          <w:ilvl w:val="0"/>
          <w:numId w:val="1002"/>
        </w:numPr>
        <w:pStyle w:val="Compact"/>
      </w:pPr>
      <w:r>
        <w:rPr>
          <w:bCs/>
          <w:b/>
        </w:rPr>
        <w:t xml:space="preserve">Italian Language Fluency:</w:t>
      </w:r>
      <w:r>
        <w:t xml:space="preserve"> </w:t>
      </w:r>
      <w:r>
        <w:t xml:space="preserve">Mastery of Italian is non-negotiable for client interaction, understanding nuanced corporate reports, and navigating the local business culture – a critical factor distinguishing Milan-based analysts from their international counterparts.</w:t>
      </w:r>
    </w:p>
    <w:p>
      <w:pPr>
        <w:numPr>
          <w:ilvl w:val="0"/>
          <w:numId w:val="1002"/>
        </w:numPr>
        <w:pStyle w:val="Compact"/>
      </w:pPr>
      <w:r>
        <w:rPr>
          <w:bCs/>
          <w:b/>
        </w:rPr>
        <w:t xml:space="preserve">Cultural Intelligence:</w:t>
      </w:r>
      <w:r>
        <w:t xml:space="preserve"> </w:t>
      </w:r>
      <w:r>
        <w:t xml:space="preserve">Understanding Italy's relationship-driven business environment ("il rapporto") and the specific expectations of Milanese financial institutions is paramount.</w:t>
      </w:r>
    </w:p>
    <w:p>
      <w:pPr>
        <w:numPr>
          <w:ilvl w:val="0"/>
          <w:numId w:val="1002"/>
        </w:numPr>
        <w:pStyle w:val="Compact"/>
      </w:pPr>
      <w:r>
        <w:rPr>
          <w:bCs/>
          <w:b/>
        </w:rPr>
        <w:t xml:space="preserve">Localized Market Insight:</w:t>
      </w:r>
      <w:r>
        <w:t xml:space="preserve"> </w:t>
      </w:r>
      <w:r>
        <w:t xml:space="preserve">Ability to interpret Italy's unique economic indicators (e.g., impact of public debt levels, industrial productivity shifts in the "Cassa di Risparmio" network) which differ significantly from other European markets.</w:t>
      </w:r>
    </w:p>
    <w:p>
      <w:pPr>
        <w:numPr>
          <w:ilvl w:val="0"/>
          <w:numId w:val="1002"/>
        </w:numPr>
        <w:pStyle w:val="Compact"/>
      </w:pPr>
      <w:r>
        <w:rPr>
          <w:bCs/>
          <w:b/>
        </w:rPr>
        <w:t xml:space="preserve">Digital &amp; Data Literacy:</w:t>
      </w:r>
      <w:r>
        <w:t xml:space="preserve"> </w:t>
      </w:r>
      <w:r>
        <w:t xml:space="preserve">Increasingly, analysts leverage Milan's burgeoning FinTech ecosystem (e.g., companies like Wise and Revolut's local operations) for advanced data analytics, machine learning applications in credit scoring, and real-time market sentiment analysis.</w:t>
      </w:r>
    </w:p>
    <w:bookmarkEnd w:id="22"/>
    <w:bookmarkStart w:id="23" w:name="X26addd05e7ff021403f957bdb94fc903f019cb6"/>
    <w:p>
      <w:pPr>
        <w:pStyle w:val="Heading2"/>
      </w:pPr>
      <w:r>
        <w:t xml:space="preserve">Challenges Unique to the Italy Milan Environment</w:t>
      </w:r>
    </w:p>
    <w:p>
      <w:pPr>
        <w:pStyle w:val="FirstParagraph"/>
      </w:pPr>
      <w:r>
        <w:t xml:space="preserve">A key finding of this dissertation is the distinct challenges faced by Financial Analysts operating within Italy Milan:</w:t>
      </w:r>
    </w:p>
    <w:p>
      <w:pPr>
        <w:numPr>
          <w:ilvl w:val="0"/>
          <w:numId w:val="1003"/>
        </w:numPr>
        <w:pStyle w:val="Compact"/>
      </w:pPr>
      <w:r>
        <w:rPr>
          <w:bCs/>
          <w:b/>
        </w:rPr>
        <w:t xml:space="preserve">Economic Volatility:</w:t>
      </w:r>
      <w:r>
        <w:t xml:space="preserve"> </w:t>
      </w:r>
      <w:r>
        <w:t xml:space="preserve">Navigating Italy's persistent challenges – including slower GDP growth compared to Eurozone peers, high public debt levels, and sector-specific slowdowns (e.g., traditional manufacturing) – requires robust scenario modeling.</w:t>
      </w:r>
    </w:p>
    <w:p>
      <w:pPr>
        <w:numPr>
          <w:ilvl w:val="0"/>
          <w:numId w:val="1003"/>
        </w:numPr>
        <w:pStyle w:val="Compact"/>
      </w:pPr>
      <w:r>
        <w:rPr>
          <w:bCs/>
          <w:b/>
        </w:rPr>
        <w:t xml:space="preserve">Regulatory Complexity:</w:t>
      </w:r>
      <w:r>
        <w:t xml:space="preserve"> </w:t>
      </w:r>
      <w:r>
        <w:t xml:space="preserve">The Italian regulatory landscape involves multiple layers (national CONSOB, EU directives), demanding constant adaptation and deep local knowledge often overlooked by analysts from more homogenous markets.</w:t>
      </w:r>
    </w:p>
    <w:p>
      <w:pPr>
        <w:numPr>
          <w:ilvl w:val="0"/>
          <w:numId w:val="1003"/>
        </w:numPr>
        <w:pStyle w:val="Compact"/>
      </w:pPr>
      <w:r>
        <w:rPr>
          <w:bCs/>
          <w:b/>
        </w:rPr>
        <w:t xml:space="preserve">Talent Competition:</w:t>
      </w:r>
      <w:r>
        <w:t xml:space="preserve"> </w:t>
      </w:r>
      <w:r>
        <w:t xml:space="preserve">Milan's status as the top financial destination in Italy creates intense competition for top analytical talent, necessitating continuous upskilling and specialized certifications (e.g., CFA, particularly emphasizing European/Italian context).</w:t>
      </w:r>
    </w:p>
    <w:bookmarkEnd w:id="23"/>
    <w:bookmarkStart w:id="24" w:name="X55cebf69fcc09a74ea974a3af83c86d73952715"/>
    <w:p>
      <w:pPr>
        <w:pStyle w:val="Heading2"/>
      </w:pPr>
      <w:r>
        <w:t xml:space="preserve">The Future Trajectory: Opportunities in Milan</w:t>
      </w:r>
    </w:p>
    <w:p>
      <w:pPr>
        <w:pStyle w:val="FirstParagraph"/>
      </w:pPr>
      <w:r>
        <w:t xml:space="preserve">This dissertation concludes by projecting the future landscape. The strategic importance of Financial Analysts in Italy Milan is poised for significant growth driven by:</w:t>
      </w:r>
    </w:p>
    <w:p>
      <w:pPr>
        <w:numPr>
          <w:ilvl w:val="0"/>
          <w:numId w:val="1004"/>
        </w:numPr>
        <w:pStyle w:val="Compact"/>
      </w:pPr>
      <w:r>
        <w:rPr>
          <w:bCs/>
          <w:b/>
        </w:rPr>
        <w:t xml:space="preserve">ESG Integration:</w:t>
      </w:r>
      <w:r>
        <w:t xml:space="preserve"> </w:t>
      </w:r>
      <w:r>
        <w:t xml:space="preserve">As European regulations (SFDR, EU Taxonomy) gain traction, Milan-based analysts are increasingly pivotal in assessing and integrating Environmental, Social, and Governance factors into investment decisions across Italian corporates.</w:t>
      </w:r>
    </w:p>
    <w:p>
      <w:pPr>
        <w:numPr>
          <w:ilvl w:val="0"/>
          <w:numId w:val="1004"/>
        </w:numPr>
        <w:pStyle w:val="Compact"/>
      </w:pPr>
      <w:r>
        <w:rPr>
          <w:bCs/>
          <w:b/>
        </w:rPr>
        <w:t xml:space="preserve">National Recovery &amp; Resilience Plan (PNRR):</w:t>
      </w:r>
      <w:r>
        <w:t xml:space="preserve"> </w:t>
      </w:r>
      <w:r>
        <w:t xml:space="preserve">The massive allocation of Next Generation EU funds requires sophisticated financial analysis to evaluate project viability and impact – a major opportunity for analysts with public finance expertise.</w:t>
      </w:r>
    </w:p>
    <w:p>
      <w:pPr>
        <w:numPr>
          <w:ilvl w:val="0"/>
          <w:numId w:val="1004"/>
        </w:numPr>
        <w:pStyle w:val="Compact"/>
      </w:pPr>
      <w:r>
        <w:rPr>
          <w:bCs/>
          <w:b/>
        </w:rPr>
        <w:t xml:space="preserve">Digital Transformation:</w:t>
      </w:r>
      <w:r>
        <w:t xml:space="preserve"> </w:t>
      </w:r>
      <w:r>
        <w:t xml:space="preserve">Milan's position as a key FinTech hub accelerates the demand for analysts who can bridge traditional finance with emerging technologies like blockchain (used increasingly in Italian supply chain finance) and AI-driven predictive analytics.</w:t>
      </w:r>
    </w:p>
    <w:bookmarkEnd w:id="24"/>
    <w:bookmarkStart w:id="25" w:name="conclusion"/>
    <w:p>
      <w:pPr>
        <w:pStyle w:val="Heading2"/>
      </w:pPr>
      <w:r>
        <w:t xml:space="preserve">Conclusion</w:t>
      </w:r>
    </w:p>
    <w:p>
      <w:pPr>
        <w:pStyle w:val="FirstParagraph"/>
      </w:pPr>
      <w:r>
        <w:t xml:space="preserve">This dissertation solidifies that the role of a Financial Analyst within Italy Milan is not merely a job function but a strategic cornerstone for navigating the nation's complex financial terrain. Success hinges on an irreplaceable blend of deep technical finance skills, fluent Italian language proficiency, nuanced understanding of Italian market dynamics and regulatory frameworks, and cultural acumen. As Milan continues to evolve as a global financial player with its distinct Italian character, the demand for specialized Financial Analysts who can provide contextually relevant insights will remain robust. For any institution seeking sustainable growth in Italy or leveraging Milan's capital market strength, investing in this specialized analytical talent is not optional; it is imperative. The future of finance in Italy Milan belongs to those analysts who master both the universal principles of financial analysis and the specific language, culture, and challenges of their Italian environment.</w:t>
      </w:r>
    </w:p>
    <w:p>
      <w:pPr>
        <w:pStyle w:val="BodyText"/>
      </w:pPr>
      <w:r>
        <w:rPr>
          <w:iCs/>
          <w:i/>
        </w:rPr>
        <w:t xml:space="preserve">This document serves as a comprehensive professional analysis (not an academic dissertation) focused on current market realities for Financial Analysts operating within Italy Milan.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Financial Analysts in Italy Milan</dc:title>
  <dc:creator/>
  <dc:language>en</dc:language>
  <cp:keywords/>
  <dcterms:created xsi:type="dcterms:W3CDTF">2026-07-19T12:20:21Z</dcterms:created>
  <dcterms:modified xsi:type="dcterms:W3CDTF">2026-07-19T12:20:21Z</dcterms:modified>
</cp:coreProperties>
</file>

<file path=docProps/custom.xml><?xml version="1.0" encoding="utf-8"?>
<Properties xmlns="http://schemas.openxmlformats.org/officeDocument/2006/custom-properties" xmlns:vt="http://schemas.openxmlformats.org/officeDocument/2006/docPropsVTypes"/>
</file>