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6" w:name="Xbfe5fb0e15fabd12197772e1116b304ae6d924b"/>
    <w:p>
      <w:pPr>
        <w:pStyle w:val="Heading1"/>
      </w:pPr>
      <w:r>
        <w:t xml:space="preserve">Dissertation: The Evolving Role of the Financial Analyst in Italy Rome’s Distinctive Economic Ecosystem</w:t>
      </w:r>
    </w:p>
    <w:p>
      <w:pPr>
        <w:pStyle w:val="FirstParagraph"/>
      </w:pPr>
      <w:r>
        <w:rPr>
          <w:bCs/>
          <w:b/>
        </w:rPr>
        <w:t xml:space="preserve">Abstract:</w:t>
      </w:r>
      <w:r>
        <w:t xml:space="preserve"> </w:t>
      </w:r>
      <w:r>
        <w:t xml:space="preserve">This dissertation critically examines the multifaceted role of the Financial Analyst within the specific context of Italy, with particular emphasis on Rome as a pivotal financial hub. Moving beyond generic global perspectives, it analyses how cultural nuances, regulatory frameworks, and Rome's unique position within the Italian economy shape the responsibilities, challenges, and strategic importance of Financial Analysts operating in this environment. The research underscores that success for the Financial Analyst in Italy Rome requires not just technical proficiency but a deep understanding of local market dynamics and business culture.</w:t>
      </w:r>
    </w:p>
    <w:bookmarkStart w:id="20" w:name="X685710c691370b09cd5abda98b111b2e761ec79"/>
    <w:p>
      <w:pPr>
        <w:pStyle w:val="Heading2"/>
      </w:pPr>
      <w:r>
        <w:t xml:space="preserve">1. Introduction: Rome as a Confluence of Tradition and Modern Finance</w:t>
      </w:r>
    </w:p>
    <w:p>
      <w:pPr>
        <w:pStyle w:val="FirstParagraph"/>
      </w:pPr>
      <w:r>
        <w:t xml:space="preserve">Rome, the capital city of Italy, stands as more than just a historical landmark; it is the nerve center for Italian finance, governance, and economic strategy. Home to key institutions like the Bank of Italy (Banca d'Italia), the Ministry of Economy and Finance (Ministero dell'Economia e delle Finanze), and numerous headquarters of major Italian corporations (e.g., Eni, Leonardo, Intesa Sanpaolo), Rome provides an unparalleled environment for financial professionals. This dissertation positions the</w:t>
      </w:r>
      <w:r>
        <w:t xml:space="preserve"> </w:t>
      </w:r>
      <w:r>
        <w:rPr>
          <w:iCs/>
          <w:i/>
        </w:rPr>
        <w:t xml:space="preserve">Financial Analyst</w:t>
      </w:r>
      <w:r>
        <w:t xml:space="preserve"> </w:t>
      </w:r>
      <w:r>
        <w:t xml:space="preserve">as a critical actor within this complex ecosystem. The unique challenges and opportunities presented by the Italian market, particularly in its heartland of Rome, necessitate a specialized approach to financial analysis that differs significantly from Anglo-Saxon models. Understanding how the</w:t>
      </w:r>
      <w:r>
        <w:t xml:space="preserve"> </w:t>
      </w:r>
      <w:r>
        <w:rPr>
          <w:iCs/>
          <w:i/>
        </w:rPr>
        <w:t xml:space="preserve">Financial Analyst</w:t>
      </w:r>
      <w:r>
        <w:t xml:space="preserve"> </w:t>
      </w:r>
      <w:r>
        <w:t xml:space="preserve">navigates this landscape is fundamental to comprehending Italy's economic trajectory.</w:t>
      </w:r>
    </w:p>
    <w:bookmarkEnd w:id="20"/>
    <w:bookmarkStart w:id="21" w:name="X364d1b477301aea951b3e41a20f91fe91790315"/>
    <w:p>
      <w:pPr>
        <w:pStyle w:val="Heading2"/>
      </w:pPr>
      <w:r>
        <w:t xml:space="preserve">2. The Financial Analyst: Beyond Numbers in the Italy Rome Context</w:t>
      </w:r>
    </w:p>
    <w:p>
      <w:pPr>
        <w:pStyle w:val="FirstParagraph"/>
      </w:pPr>
      <w:r>
        <w:t xml:space="preserve">The role of the Financial Analyst in Italy Rome transcends mere data crunching. While technical skills in valuation, financial modeling (including Italian-specific models like those for public debt management), and understanding regulations (such as CONSOB rules) remain essential, success hinges on contextual awareness. The</w:t>
      </w:r>
      <w:r>
        <w:t xml:space="preserve"> </w:t>
      </w:r>
      <w:r>
        <w:rPr>
          <w:iCs/>
          <w:i/>
        </w:rPr>
        <w:t xml:space="preserve">Financial Analyst</w:t>
      </w:r>
      <w:r>
        <w:t xml:space="preserve"> </w:t>
      </w:r>
      <w:r>
        <w:t xml:space="preserve">operating in Rome must be adept at deciphering the subtleties of Italian business relationships (</w:t>
      </w:r>
      <w:r>
        <w:rPr>
          <w:iCs/>
          <w:i/>
        </w:rPr>
        <w:t xml:space="preserve">rapporti</w:t>
      </w:r>
      <w:r>
        <w:t xml:space="preserve">) – a culture often prioritizing long-term trust over immediate transactional efficiency. This is particularly crucial when analyzing companies listed on the Borsa Italiana (now part of MTA - Mercato Telematico Azionario), where family-owned entities and state-influenced firms (S.p.A.) are prevalent. A Financial Analyst in Rome must interpret not just quarterly earnings, but also the underlying governance structures, potential political influences, and cultural factors impacting corporate strategy within the Italian context.</w:t>
      </w:r>
    </w:p>
    <w:bookmarkEnd w:id="21"/>
    <w:bookmarkStart w:id="22" w:name="Xc31ac48311dc1d69064815e8f227d35308cafa2"/>
    <w:p>
      <w:pPr>
        <w:pStyle w:val="Heading2"/>
      </w:pPr>
      <w:r>
        <w:t xml:space="preserve">3. Key Challenges Faced by Financial Analysts in Italy Rome</w:t>
      </w:r>
    </w:p>
    <w:p>
      <w:pPr>
        <w:pStyle w:val="FirstParagraph"/>
      </w:pPr>
      <w:r>
        <w:t xml:space="preserve">The landscape for the</w:t>
      </w:r>
      <w:r>
        <w:t xml:space="preserve"> </w:t>
      </w:r>
      <w:r>
        <w:rPr>
          <w:iCs/>
          <w:i/>
        </w:rPr>
        <w:t xml:space="preserve">Financial Analyst</w:t>
      </w:r>
      <w:r>
        <w:t xml:space="preserve"> </w:t>
      </w:r>
      <w:r>
        <w:t xml:space="preserve">in Italy Rome presents distinct hurdles. Firstly, navigating the complexities of Italy's substantial public debt and fiscal policies requires deep expertise often specific to the Italian institutional framework, a factor paramount for any analysis conducted from Rome. Secondly, while ESG (Environmental, Social, Governance) factors are global trends increasingly emphasized in Europe, their application in Rome's market demands sensitivity to local regulations like the Italian Sustainable Finance Disclosure Regulation (SFDI) and understanding how Italian companies perceive and report on sustainability within their national context. Thirdly, the relatively lower volatility of the Borsa Italiana compared to major global exchanges can lead to different analytical approaches; a Financial Analyst in Rome must adapt from high-frequency trading models to more fundamental, long-term value assessment strategies common in this market. Furthermore, the concentration of financial institutions and government bodies within Rome's urban fabric creates both proximity advantages (access to information) and intense competition for top talent.</w:t>
      </w:r>
    </w:p>
    <w:bookmarkEnd w:id="22"/>
    <w:bookmarkStart w:id="23" w:name="Xb0d588c5d7353f50e6d441e8f497a42b206b7dc"/>
    <w:p>
      <w:pPr>
        <w:pStyle w:val="Heading2"/>
      </w:pPr>
      <w:r>
        <w:t xml:space="preserve">4. Case Study: The Financial Analyst in Action – Rome-Based Corporate Analysis</w:t>
      </w:r>
    </w:p>
    <w:p>
      <w:pPr>
        <w:pStyle w:val="FirstParagraph"/>
      </w:pPr>
      <w:r>
        <w:t xml:space="preserve">Consider a scenario where a Financial Analyst based in Rome is assessing an Italian energy company listed on the MTA. The analysis would not only involve standard DCF (Discounted Cash Flow) modeling and competitor benchmarking but must also factor in: Italy's specific energy transition policies (e.g., incentives for renewables under the "Piano Nazionale di Ripresa e Resilienza" - PNRR), potential impacts of EU carbon pricing mechanisms on the company's cost structure, and nuanced communication with management, where directness might be tempered by Italian business etiquette. The Rome-based analyst's proximity to regulatory bodies like CONSOB provides invaluable insight into upcoming compliance requirements that could significantly alter the company's financial outlook – a distinct advantage not readily available to analysts operating in more peripheral financial centers within Italy.</w:t>
      </w:r>
    </w:p>
    <w:bookmarkEnd w:id="23"/>
    <w:bookmarkStart w:id="24" w:name="future-outlook-and-strategic-imperatives"/>
    <w:p>
      <w:pPr>
        <w:pStyle w:val="Heading2"/>
      </w:pPr>
      <w:r>
        <w:t xml:space="preserve">5. Future Outlook and Strategic Imperatives</w:t>
      </w:r>
    </w:p>
    <w:p>
      <w:pPr>
        <w:pStyle w:val="FirstParagraph"/>
      </w:pPr>
      <w:r>
        <w:t xml:space="preserve">The future trajectory for the Financial Analyst role in Italy Rome is intrinsically linked to broader European and Italian economic shifts. The ongoing digital transformation of finance (FinTech, AI-driven analytics) is rapidly reshaping analytical tools, demanding continuous upskilling for the Financial Analyst operating from Rome. Simultaneously, Rome's position as a hub for EU-level financial regulation (e.g., through close ties with the European Central Bank in Frankfurt and European Commission presence) ensures that local analysts will remain at the forefront of understanding how continental regulations impact Italian markets. The most successful Financial Analysts in Italy Rome will be those who master both the universal language of finance and its deeply embedded Italian cultural and institutional dialect. Their ability to synthesize global trends with hyper-local realities remains the cornerstone of effective financial analysis in this unique environment.</w:t>
      </w:r>
    </w:p>
    <w:bookmarkEnd w:id="24"/>
    <w:bookmarkStart w:id="25" w:name="conclusion"/>
    <w:p>
      <w:pPr>
        <w:pStyle w:val="Heading2"/>
      </w:pPr>
      <w:r>
        <w:t xml:space="preserve">6. Conclusion</w:t>
      </w:r>
    </w:p>
    <w:p>
      <w:pPr>
        <w:pStyle w:val="FirstParagraph"/>
      </w:pPr>
      <w:r>
        <w:t xml:space="preserve">This dissertation has established that the role of the Financial Analyst within Italy Rome is neither generic nor passive. It is a dynamic, demanding profession requiring a sophisticated blend of technical expertise, profound market knowledge specific to Italy's economic structure, and cultural intelligence honed through working in Rome's unique financial ecosystem. The Financial Analyst operating in Italy Rome sits at the critical intersection of historical tradition and modern financial innovation. Their insights are indispensable for guiding investment decisions by domestic and international capital seeking to navigate the opportunities and complexities of one of Europe's largest economies. As Italy continues its journey towards greater economic integration, sustainable growth, and technological advancement – all orchestrated from its historic capital – the strategic importance of the Financial Analyst within Rome will only intensify. The path forward demands continuous adaptation, deep local understanding, and a commitment to excellence that resonates with the enduring spirit of financial acumen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Italy Rome's Dynamic Economic Landscape</dc:title>
  <dc:creator/>
  <dc:language>en</dc:language>
  <cp:keywords/>
  <dcterms:created xsi:type="dcterms:W3CDTF">2025-12-12T07:56:40Z</dcterms:created>
  <dcterms:modified xsi:type="dcterms:W3CDTF">2025-12-12T07:56:40Z</dcterms:modified>
</cp:coreProperties>
</file>

<file path=docProps/custom.xml><?xml version="1.0" encoding="utf-8"?>
<Properties xmlns="http://schemas.openxmlformats.org/officeDocument/2006/custom-properties" xmlns:vt="http://schemas.openxmlformats.org/officeDocument/2006/docPropsVTypes"/>
</file>