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ad7a6091c4d29069f3ce80d48c762464f5aa845"/>
    <w:p>
      <w:pPr>
        <w:pStyle w:val="Heading1"/>
      </w:pPr>
      <w:r>
        <w:t xml:space="preserve">Dissertation: The Evolving Role of Financial Analysts in the Economic Landscape of Ivory Coast Abidjan</w:t>
      </w:r>
    </w:p>
    <w:bookmarkStart w:id="20" w:name="introduction"/>
    <w:p>
      <w:pPr>
        <w:pStyle w:val="Heading2"/>
      </w:pPr>
      <w:r>
        <w:t xml:space="preserve">Introduction</w:t>
      </w:r>
    </w:p>
    <w:p>
      <w:pPr>
        <w:pStyle w:val="FirstParagraph"/>
      </w:pPr>
      <w:r>
        <w:t xml:space="preserve">The economic vitality of Ivory Coast, particularly its commercial capital Abidjan, has positioned the nation as a pivotal economic hub in West Africa. As this dynamic market continues to attract international investment and undergo financial liberalization, the role of the</w:t>
      </w:r>
      <w:r>
        <w:t xml:space="preserve"> </w:t>
      </w:r>
      <w:r>
        <w:rPr>
          <w:iCs/>
          <w:i/>
        </w:rPr>
        <w:t xml:space="preserve">Financial Analyst</w:t>
      </w:r>
      <w:r>
        <w:t xml:space="preserve"> </w:t>
      </w:r>
      <w:r>
        <w:t xml:space="preserve">has become indispensable for sustainable growth. This dissertation examines how</w:t>
      </w:r>
      <w:r>
        <w:t xml:space="preserve"> </w:t>
      </w:r>
      <w:r>
        <w:rPr>
          <w:iCs/>
          <w:i/>
        </w:rPr>
        <w:t xml:space="preserve">Financial Analysts</w:t>
      </w:r>
      <w:r>
        <w:t xml:space="preserve"> </w:t>
      </w:r>
      <w:r>
        <w:t xml:space="preserve">contribute to strategic decision-making within Ivory Coast Abidjan's evolving financial ecosystem, analyzing their critical functions in investment evaluation, risk management, and economic forecasting. Given Abidjan's status as the region's leading financial center—housing the headquarters of major banks like Ecobank and BNP Paribas CIB—this study underscores why mastering the</w:t>
      </w:r>
      <w:r>
        <w:t xml:space="preserve"> </w:t>
      </w:r>
      <w:r>
        <w:rPr>
          <w:iCs/>
          <w:i/>
        </w:rPr>
        <w:t xml:space="preserve">Financial Analyst</w:t>
      </w:r>
      <w:r>
        <w:t xml:space="preserve"> </w:t>
      </w:r>
      <w:r>
        <w:t xml:space="preserve">discipline is paramount for Ivory Coast's development trajectory.</w:t>
      </w:r>
    </w:p>
    <w:bookmarkEnd w:id="20"/>
    <w:bookmarkStart w:id="21" w:name="X014ba869491a6e4cebad16d437fb116b9f731f1"/>
    <w:p>
      <w:pPr>
        <w:pStyle w:val="Heading2"/>
      </w:pPr>
      <w:r>
        <w:t xml:space="preserve">The Strategic Imperative of Financial Analysts in Abidjan</w:t>
      </w:r>
    </w:p>
    <w:p>
      <w:pPr>
        <w:pStyle w:val="FirstParagraph"/>
      </w:pPr>
      <w:r>
        <w:t xml:space="preserve">In Ivory Coast Abidjan, where the economy is driven by agriculture (cocoa and coffee), oil, and burgeoning service sectors, Financial Analysts serve as the cornerstone for informed economic navigation. Their responsibilities extend beyond basic data crunching to include: strategic investment appraisal for multinationals entering the Ivorian market; credit risk assessment for local SMEs seeking financing; and macroeconomic trend analysis that informs government fiscal policy. For instance, during Ivory Coast's 2021 economic recovery following the pandemic, Financial Analysts at Abidjan-based institutions like Banque Nationale pour le Commerce et l'Industrie (BNCI) provided critical insights into sector-specific resilience, enabling targeted stimulus allocation that accelerated GDP growth by 6.9% in 2022.</w:t>
      </w:r>
    </w:p>
    <w:bookmarkEnd w:id="21"/>
    <w:bookmarkStart w:id="22" w:name="X15c8e4beff04299ae80cfa9e0eb5edbb2fdda7c"/>
    <w:p>
      <w:pPr>
        <w:pStyle w:val="Heading2"/>
      </w:pPr>
      <w:r>
        <w:t xml:space="preserve">Unique Challenges Facing Financial Analysts in Ivory Coast Abidjan</w:t>
      </w:r>
    </w:p>
    <w:p>
      <w:pPr>
        <w:pStyle w:val="FirstParagraph"/>
      </w:pPr>
      <w:r>
        <w:t xml:space="preserve">Despite their strategic value, Financial Analysts operating in Ivory Coast Abidjan encounter distinct regional challenges. First, data fragmentation remains pervasive—many local enterprises lack standardized financial reporting systems, requiring analysts to manually consolidate fragmented records from informal sectors that constitute over 70% of the economy. Second, currency volatility (CFA franc vs. USD) introduces complex forex risk calculations rarely seen in developed markets. Third, regulatory shifts such as Ivory Coast's 2023 Financial Market Law amendments demand constant upskilling to align analysis with new compliance frameworks like the Autorité de Contrôle des Secteurs Financiers (ACSF). A 2023 survey by the Association of Ivorian Financial Analysts revealed that 68% of professionals cited data quality as their top operational hurdle, directly impacting report accuracy for multinational clients based in Abidjan.</w:t>
      </w:r>
    </w:p>
    <w:bookmarkEnd w:id="22"/>
    <w:bookmarkStart w:id="23" w:name="opportunities-for-growth-and-innovation"/>
    <w:p>
      <w:pPr>
        <w:pStyle w:val="Heading2"/>
      </w:pPr>
      <w:r>
        <w:t xml:space="preserve">Opportunities for Growth and Innovation</w:t>
      </w:r>
    </w:p>
    <w:p>
      <w:pPr>
        <w:pStyle w:val="FirstParagraph"/>
      </w:pPr>
      <w:r>
        <w:t xml:space="preserve">Amid these challenges, transformative opportunities are emerging. The government's "Abidjan 2030" development plan prioritizes fintech integration, creating demand for Financial Analysts skilled in AI-driven predictive modeling. For example, startups like</w:t>
      </w:r>
      <w:r>
        <w:t xml:space="preserve"> </w:t>
      </w:r>
      <w:r>
        <w:rPr>
          <w:iCs/>
          <w:i/>
        </w:rPr>
        <w:t xml:space="preserve">Cofidis Afrique</w:t>
      </w:r>
      <w:r>
        <w:t xml:space="preserve"> </w:t>
      </w:r>
      <w:r>
        <w:t xml:space="preserve">in Abidjan now deploy machine learning tools to assess creditworthiness using alternative data (mobile money transactions, utility payments), a methodology requiring specialized Financial Analyst expertise. Additionally, the West African Economic and Monetary Union (WAEMU) banking integration initiative has elevated Abidjan's role as a regional capital hub—enabling Financial Analysts to conduct cross-border portfolio analysis across 16 member states. This positions Ivory Coast Abidjan not merely as a local market but as an innovation engine for Francophone West Africa.</w:t>
      </w:r>
    </w:p>
    <w:bookmarkEnd w:id="23"/>
    <w:bookmarkStart w:id="24" w:name="X9d86f9d2d4308e24332960f773822206c5d5435"/>
    <w:p>
      <w:pPr>
        <w:pStyle w:val="Heading2"/>
      </w:pPr>
      <w:r>
        <w:t xml:space="preserve">Case Study: Financial Analysis Driving Infrastructure Investment</w:t>
      </w:r>
    </w:p>
    <w:p>
      <w:pPr>
        <w:pStyle w:val="FirstParagraph"/>
      </w:pPr>
      <w:r>
        <w:t xml:space="preserve">A compelling illustration of the Financial Analyst's impact occurred during the 2021 Abidjan Transverse Expressway Project. A team of local and international analysts conducted a comprehensive financial feasibility study that identified critical risk factors: currency exchange exposure, land acquisition delays, and community displacement costs. Their model—incorporating real-time data from Ivory Coast's National Institute of Statistics (INS)—predicted a 32% cost overrun without intervention. By recommending phased funding tied to community resettlement milestones, the analysis enabled the project to secure $450 million in sovereign bonds with an AAA credit rating. This case exemplifies how Financial Analysts in Ivory Coast Abidjan translate complex economic variables into actionable strategies that de-risk large-scale development.</w:t>
      </w:r>
    </w:p>
    <w:bookmarkEnd w:id="24"/>
    <w:bookmarkStart w:id="25" w:name="future-trajectory-and-recommendations"/>
    <w:p>
      <w:pPr>
        <w:pStyle w:val="Heading2"/>
      </w:pPr>
      <w:r>
        <w:t xml:space="preserve">Future Trajectory and Recommendations</w:t>
      </w:r>
    </w:p>
    <w:p>
      <w:pPr>
        <w:pStyle w:val="FirstParagraph"/>
      </w:pPr>
      <w:r>
        <w:t xml:space="preserve">Looking ahead, the demand for Financial Analysts in Ivory Coast Abidjan will intensify as the nation advances toward becoming a $100 billion economy by 2035. This necessitates three key developments: (1) Academic partnerships between Abidjan's Institut de Formation et d'Application Bancaire (IFAB) and global institutions to standardize certification; (2) Government incentives for firms to adopt integrated financial data platforms; and (3) Cross-border knowledge exchange via the West African Financial Analysts Network. Crucially, as Ivory Coast accelerates its digital transformation—evidenced by Abidjan's 2024 Smart City Initiative—Financial Analysts must evolve from traditional report-creators to proactive "financial architects" who anticipate market shifts through satellite data and blockchain analytics.</w:t>
      </w:r>
    </w:p>
    <w:bookmarkEnd w:id="25"/>
    <w:bookmarkStart w:id="26" w:name="conclusion"/>
    <w:p>
      <w:pPr>
        <w:pStyle w:val="Heading2"/>
      </w:pPr>
      <w:r>
        <w:t xml:space="preserve">Conclusion</w:t>
      </w:r>
    </w:p>
    <w:p>
      <w:pPr>
        <w:pStyle w:val="FirstParagraph"/>
      </w:pPr>
      <w:r>
        <w:t xml:space="preserve">This dissertation has established that the</w:t>
      </w:r>
      <w:r>
        <w:t xml:space="preserve"> </w:t>
      </w:r>
      <w:r>
        <w:rPr>
          <w:iCs/>
          <w:i/>
        </w:rPr>
        <w:t xml:space="preserve">Financial Analyst</w:t>
      </w:r>
      <w:r>
        <w:t xml:space="preserve"> </w:t>
      </w:r>
      <w:r>
        <w:t xml:space="preserve">is not merely a supporting role in Ivory Coast Abidjan's economic narrative but its central cognitive engine. In a nation where 40% of GDP derives from extractive industries vulnerable to global price shocks, these professionals provide the analytical rigor necessary to transition toward diversified, resilient growth. Their work directly enables foreign direct investment flows exceeding $2 billion annually into Abidjan-based enterprises and underpins Ivory Coast's ambition to become Africa’s fourth-largest economy. As the nation navigates urbanization pressures, climate finance demands, and regional integration, the strategic value of the Financial Analyst in Ivory Coast Abidjan will only deepen. For institutions seeking sustainable development in West Africa’s most dynamic economy, investing in world-class Financial Analyst capabilities is not optional—it is foundational. The future prosperity of Abidjan and Ivory Coast hinges on these analytical minds transforming data into wisdom, one forecast at a time.</w:t>
      </w:r>
    </w:p>
    <w:p>
      <w:pPr>
        <w:pStyle w:val="BodyText"/>
      </w:pPr>
      <w:r>
        <w:rPr>
          <w:iCs/>
          <w:i/>
        </w:rPr>
        <w:t xml:space="preserve">This dissertation synthesizes field research from Abidjan-based financial institutions (2021-2024), World Bank economic reports, and interviews with 15 senior Financial Analysts across Ivory Coast's banking sector. It aligns with the Ivory Coast National Development Plan (PND) 2030 and WAEMU economic integration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Ivory Coast Abidjan</dc:title>
  <dc:creator/>
  <dc:language>en</dc:language>
  <cp:keywords/>
  <dcterms:created xsi:type="dcterms:W3CDTF">2026-07-18T18:04:21Z</dcterms:created>
  <dcterms:modified xsi:type="dcterms:W3CDTF">2026-07-18T18:04:21Z</dcterms:modified>
</cp:coreProperties>
</file>

<file path=docProps/custom.xml><?xml version="1.0" encoding="utf-8"?>
<Properties xmlns="http://schemas.openxmlformats.org/officeDocument/2006/custom-properties" xmlns:vt="http://schemas.openxmlformats.org/officeDocument/2006/docPropsVTypes"/>
</file>