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Kenya</w:t>
      </w:r>
      <w:r>
        <w:t xml:space="preserve"> </w:t>
      </w:r>
      <w:r>
        <w:t xml:space="preserve">Nairobi</w:t>
      </w:r>
    </w:p>
    <w:bookmarkStart w:id="25" w:name="X2f63942302ffe23a3c5d4a9cc0ecc9cabc141a3"/>
    <w:p>
      <w:pPr>
        <w:pStyle w:val="Heading1"/>
      </w:pPr>
      <w:r>
        <w:t xml:space="preserve">Dissertation: The Critical Role and Future Trajectory of the Financial Analyst in Kenya Nairobi</w:t>
      </w:r>
    </w:p>
    <w:p>
      <w:pPr>
        <w:pStyle w:val="FirstParagraph"/>
      </w:pPr>
      <w:r>
        <w:t xml:space="preserve">This Dissertation examines the indispensable function of the Financial Analyst within Kenya's dynamic economic landscape, with specific focus on Nairobi as the nation's undisputed financial hub. As Kenya continues its journey towards Vision 2030 and digital economic transformation, understanding how a Financial Analyst operates in this unique environment is paramount for sustainable growth and informed decision-making.</w:t>
      </w:r>
    </w:p>
    <w:bookmarkStart w:id="20" w:name="X3298ed1760e41ffe105481bcc80af0a0934e070"/>
    <w:p>
      <w:pPr>
        <w:pStyle w:val="Heading2"/>
      </w:pPr>
      <w:r>
        <w:t xml:space="preserve">The Strategic Imperative of the Financial Analyst in Kenya Nairobi</w:t>
      </w:r>
    </w:p>
    <w:p>
      <w:pPr>
        <w:pStyle w:val="FirstParagraph"/>
      </w:pPr>
      <w:r>
        <w:t xml:space="preserve">Nairobi serves as the nerve center for Kenya's economy, hosting the headquarters of major commercial banks (Equity Group, KCB), investment firms, insurance giants (Sanlam), and the Nairobi Securities Exchange (NSE). In this high-stakes environment, a Financial Analyst is not merely a data processor but a strategic business partner. Their role transcends traditional financial reporting to encompass critical functions: investment appraisal for multinationals and local SMEs navigating Kenya's complex market; risk assessment in volatile currency environments (KES/USD); capital budgeting for infrastructure projects like the Nairobi Expressway; and performance analysis of companies listed on the NSE. A Financial Analyst in Kenya Nairobi must possess deep contextual understanding of local factors – from agricultural commodity cycles affecting export revenues to the impact of mobile money (M-Pesa) on consumer spending patterns – making their insights uniquely valuable.</w:t>
      </w:r>
    </w:p>
    <w:bookmarkEnd w:id="20"/>
    <w:bookmarkStart w:id="21" w:name="X5e45dae57c0ec0bf9a7f34fb3a5bbb34f700888"/>
    <w:p>
      <w:pPr>
        <w:pStyle w:val="Heading2"/>
      </w:pPr>
      <w:r>
        <w:t xml:space="preserve">Essential Skills and Competencies for Success in Nairobi</w:t>
      </w:r>
    </w:p>
    <w:p>
      <w:pPr>
        <w:pStyle w:val="FirstParagraph"/>
      </w:pPr>
      <w:r>
        <w:t xml:space="preserve">The demands placed upon a Financial Analyst operating in Kenya Nairobi necessitate a blend of technical prowess and local acumen. Core competencies include advanced financial modeling, proficiency in tools like Excel, Bloomberg Terminal (increasingly used by Nairobi-based firms), and potentially local platforms such as the NSE's data portals. However, technical skills alone are insufficient. Crucially, a Financial Analyst in Kenya Nairobi must master:</w:t>
      </w:r>
    </w:p>
    <w:p>
      <w:pPr>
        <w:numPr>
          <w:ilvl w:val="0"/>
          <w:numId w:val="1001"/>
        </w:numPr>
        <w:pStyle w:val="Compact"/>
      </w:pPr>
      <w:r>
        <w:rPr>
          <w:bCs/>
          <w:b/>
        </w:rPr>
        <w:t xml:space="preserve">Local Regulatory Nuance:</w:t>
      </w:r>
      <w:r>
        <w:t xml:space="preserve"> </w:t>
      </w:r>
      <w:r>
        <w:t xml:space="preserve">Understanding Central Bank of Kenya (CBK) directives, Capital Markets Authority (CMA) regulations, and tax policies specific to Kenyan entities.</w:t>
      </w:r>
    </w:p>
    <w:p>
      <w:pPr>
        <w:numPr>
          <w:ilvl w:val="0"/>
          <w:numId w:val="1001"/>
        </w:numPr>
        <w:pStyle w:val="Compact"/>
      </w:pPr>
      <w:r>
        <w:rPr>
          <w:bCs/>
          <w:b/>
        </w:rPr>
        <w:t xml:space="preserve">Cultural &amp; Market Sensitivity:</w:t>
      </w:r>
      <w:r>
        <w:t xml:space="preserve"> </w:t>
      </w:r>
      <w:r>
        <w:t xml:space="preserve">Interpreting financial data within the context of Kenya's diverse business culture, informal economy influences, and rapidly evolving fintech sector.</w:t>
      </w:r>
    </w:p>
    <w:p>
      <w:pPr>
        <w:numPr>
          <w:ilvl w:val="0"/>
          <w:numId w:val="1001"/>
        </w:numPr>
        <w:pStyle w:val="Compact"/>
      </w:pPr>
      <w:r>
        <w:rPr>
          <w:bCs/>
          <w:b/>
        </w:rPr>
        <w:t xml:space="preserve">Digital Literacy &amp; Data Interpretation:</w:t>
      </w:r>
      <w:r>
        <w:t xml:space="preserve"> </w:t>
      </w:r>
      <w:r>
        <w:t xml:space="preserve">Leveraging Kenya's mobile-first ecosystem – analyzing M-Pesa transaction data trends or fintech startup valuation models – to inform financial strategy.</w:t>
      </w:r>
    </w:p>
    <w:p>
      <w:pPr>
        <w:numPr>
          <w:ilvl w:val="0"/>
          <w:numId w:val="1001"/>
        </w:numPr>
        <w:pStyle w:val="Compact"/>
      </w:pPr>
      <w:r>
        <w:rPr>
          <w:bCs/>
          <w:b/>
        </w:rPr>
        <w:t xml:space="preserve">Stakeholder Communication:</w:t>
      </w:r>
      <w:r>
        <w:t xml:space="preserve"> </w:t>
      </w:r>
      <w:r>
        <w:t xml:space="preserve">Effectively translating complex financial insights into actionable recommendations for diverse Nairobi stakeholders, from board members of multinationals to government agencies like the Kenya National Bureau of Statistics (KNBS).</w:t>
      </w:r>
    </w:p>
    <w:bookmarkEnd w:id="21"/>
    <w:bookmarkStart w:id="22" w:name="Xb40975c88b90069022dcecdd8f26a8616098c13"/>
    <w:p>
      <w:pPr>
        <w:pStyle w:val="Heading2"/>
      </w:pPr>
      <w:r>
        <w:t xml:space="preserve">Challenges Facing the Financial Analyst in Nairobi</w:t>
      </w:r>
    </w:p>
    <w:p>
      <w:pPr>
        <w:pStyle w:val="FirstParagraph"/>
      </w:pPr>
      <w:r>
        <w:t xml:space="preserve">The role is not without significant challenges. A key hurdle is data availability and reliability; while financial reporting standards are improving, inconsistencies persist, especially for SMEs operating largely in the informal sector. Economic volatility – driven by global commodity prices impacting Kenya's export economy (tea, coffee), currency fluctuations, and inflation – demands agile analysis and constant model recalibration. Furthermore, Nairobi's intense competition for skilled finance talent means a Financial Analyst must continuously upskill to stay relevant amidst rising expectations from employers like Safaricom or local investment firms such as NSSF. The rapid pace of fintech innovation also necessitates that the Financial Analyst evolves beyond traditional models to understand blockchain, AI-driven credit scoring (e.g., Tala), and digital payment ecosystem impacts.</w:t>
      </w:r>
    </w:p>
    <w:bookmarkEnd w:id="22"/>
    <w:bookmarkStart w:id="23" w:name="X3baa0e9d0c64a61fbb120545abb22ab37750b97"/>
    <w:p>
      <w:pPr>
        <w:pStyle w:val="Heading2"/>
      </w:pPr>
      <w:r>
        <w:t xml:space="preserve">The Future Outlook: Opportunities in Kenya Nairobi's Financial Ecosystem</w:t>
      </w:r>
    </w:p>
    <w:p>
      <w:pPr>
        <w:pStyle w:val="FirstParagraph"/>
      </w:pPr>
      <w:r>
        <w:t xml:space="preserve">Despite challenges, the future for a Financial Analyst in Kenya Nairobi is exceptionally bright. The government's focus on financial inclusion (e.g., through the National Payment System Policy) and digital infrastructure creates vast new data streams requiring expert interpretation. The growth of green finance and ESG investing, spurred by initiatives like the Climate-Smart Agriculture Project, demands analysts adept at incorporating sustainability metrics into traditional valuations. Nairobi is also emerging as a regional hub for venture capital, meaning Financial Analysts skilled in early-stage investment analysis will be in high demand for startups across East Africa. Professional bodies like the Chartered Institute of Management Accountants (CIMA) Kenya and the CFA Society Kenya are actively developing targeted training, signaling a maturing market that values specialized expertise. The role is shifting from retrospective reporting to proactive strategic foresight, positioning the Financial Analyst as a cornerstone of Nairobi's economic development strategy.</w:t>
      </w:r>
    </w:p>
    <w:bookmarkEnd w:id="23"/>
    <w:bookmarkStart w:id="24" w:name="conclusion"/>
    <w:p>
      <w:pPr>
        <w:pStyle w:val="Heading2"/>
      </w:pPr>
      <w:r>
        <w:t xml:space="preserve">Conclusion</w:t>
      </w:r>
    </w:p>
    <w:p>
      <w:pPr>
        <w:pStyle w:val="FirstParagraph"/>
      </w:pPr>
      <w:r>
        <w:t xml:space="preserve">This Dissertation underscores that the Financial Analyst in Kenya Nairobi is far more than a financial technician; they are a catalyst for informed investment, prudent risk management, and strategic business growth within one of Africa's most vibrant economies. The unique confluence of regulatory complexity, economic dynamism, digital disruption, and market maturity in Nairobi necessitates a Financial Analyst possessing both global best practices and deep local contextual intelligence. As Kenya Nairobi accelerates its transformation towards a knowledge-based economy under Vision 2030, the demand for highly skilled and adaptable Financial Analysts will only intensify. Their ability to navigate the intricacies of Kenya's financial landscape while providing clear, actionable insights will remain fundamental to unlocking sustainable economic prosperity for businesses and the nation as a whole. The future belongs to those Financial Analysts who can seamlessly integrate global methodologies with a profound understanding of Kenya Nairobi.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Kenya Nairobi</dc:title>
  <dc:creator/>
  <dc:language>en</dc:language>
  <cp:keywords/>
  <dcterms:created xsi:type="dcterms:W3CDTF">2026-05-01T00:20:06Z</dcterms:created>
  <dcterms:modified xsi:type="dcterms:W3CDTF">2026-05-01T00:20:06Z</dcterms:modified>
</cp:coreProperties>
</file>

<file path=docProps/custom.xml><?xml version="1.0" encoding="utf-8"?>
<Properties xmlns="http://schemas.openxmlformats.org/officeDocument/2006/custom-properties" xmlns:vt="http://schemas.openxmlformats.org/officeDocument/2006/docPropsVTypes"/>
</file>