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Development</w:t>
      </w:r>
    </w:p>
    <w:bookmarkStart w:id="27" w:name="Xb03d2666b95cc8d17e74ae9cffaa30a8a6c6e2f"/>
    <w:p>
      <w:pPr>
        <w:pStyle w:val="Heading1"/>
      </w:pPr>
      <w:r>
        <w:t xml:space="preserve">The Evolution and Strategic Importance of Financial Analysts in Myanmar Yangon's Economic Landscape</w:t>
      </w:r>
    </w:p>
    <w:p>
      <w:pPr>
        <w:pStyle w:val="FirstParagraph"/>
      </w:pPr>
      <w:r>
        <w:rPr>
          <w:bCs/>
          <w:b/>
        </w:rPr>
        <w:t xml:space="preserve">Abstract:</w:t>
      </w:r>
      <w:r>
        <w:t xml:space="preserve"> </w:t>
      </w:r>
      <w:r>
        <w:t xml:space="preserve">This dissertation examines the critical role of Financial Analysts within Myanmar Yangon's rapidly evolving financial ecosystem. As Myanmar transitions toward market liberalization, the demand for specialized financial expertise has intensified, positioning Financial Analysts as pivotal architects of sustainable economic growth in Yangon. Through qualitative analysis of industry practices and institutional frameworks, this study demonstrates how Financial Analysts drive investment decisions, risk mitigation strategies, and capital allocation in Yangon's emerging market context. The findings underscore that professionalizing the Financial Analyst role is non-negotiable for Myanmar's integration into global financial networks.</w:t>
      </w:r>
    </w:p>
    <w:bookmarkStart w:id="20" w:name="Xcaf0deb1d721ac1cd7c52a30c3711b7ff06db4f"/>
    <w:p>
      <w:pPr>
        <w:pStyle w:val="Heading2"/>
      </w:pPr>
      <w:r>
        <w:t xml:space="preserve">1. Introduction: Yangon as Myanmar's Financial Nexus</w:t>
      </w:r>
    </w:p>
    <w:p>
      <w:pPr>
        <w:pStyle w:val="FirstParagraph"/>
      </w:pPr>
      <w:r>
        <w:t xml:space="preserve">Yangon, Myanmar's economic capital, stands at a transformative crossroads where traditional commerce intersects with modern financial innovation. As the country implements sweeping economic reforms since 2011, Yangon has become the epicenter of Southeast Asia's most dynamic emerging market. This dissertation argues that Financial Analysts represent the indispensable human infrastructure enabling Yangon to navigate complex capital markets, attract foreign direct investment (FDI), and establish credible financial governance. The Myanmar government's "National Strategy for Economic Development" explicitly identifies financial sector modernization as a cornerstone of national prosperity—making the Financial Analyst profession central to Myanmar's developmental trajectory.</w:t>
      </w:r>
    </w:p>
    <w:bookmarkEnd w:id="20"/>
    <w:bookmarkStart w:id="21" w:name="X14348a43e19c152102cb85bc38b995d97c142ae"/>
    <w:p>
      <w:pPr>
        <w:pStyle w:val="Heading2"/>
      </w:pPr>
      <w:r>
        <w:t xml:space="preserve">2. The Financial Analyst: Definition and Core Responsibilities in Yangon</w:t>
      </w:r>
    </w:p>
    <w:p>
      <w:pPr>
        <w:pStyle w:val="FirstParagraph"/>
      </w:pPr>
      <w:r>
        <w:t xml:space="preserve">A Financial Analyst in Myanmar Yangon transcends conventional number-crunching duties. Operating within a regulatory landscape still maturing under the Central Bank of Myanmar (CBM), these professionals perform three critical functions:</w:t>
      </w:r>
    </w:p>
    <w:p>
      <w:pPr>
        <w:numPr>
          <w:ilvl w:val="0"/>
          <w:numId w:val="1001"/>
        </w:numPr>
        <w:pStyle w:val="Compact"/>
      </w:pPr>
      <w:r>
        <w:rPr>
          <w:bCs/>
          <w:b/>
        </w:rPr>
        <w:t xml:space="preserve">Market Intelligence Generation:</w:t>
      </w:r>
      <w:r>
        <w:t xml:space="preserve"> </w:t>
      </w:r>
      <w:r>
        <w:t xml:space="preserve">Analyzing sector-specific dynamics in Yangon's manufacturing, real estate, and agricultural export sectors to identify investment opportunities.</w:t>
      </w:r>
    </w:p>
    <w:p>
      <w:pPr>
        <w:numPr>
          <w:ilvl w:val="0"/>
          <w:numId w:val="1001"/>
        </w:numPr>
        <w:pStyle w:val="Compact"/>
      </w:pPr>
      <w:r>
        <w:rPr>
          <w:bCs/>
          <w:b/>
        </w:rPr>
        <w:t xml:space="preserve">Risk Assessment Frameworks:</w:t>
      </w:r>
      <w:r>
        <w:t xml:space="preserve"> </w:t>
      </w:r>
      <w:r>
        <w:t xml:space="preserve">Evaluating political volatility (e.g., policy transitions), currency fluctuations (kyat-dollar peg instability), and infrastructure gaps unique to Myanmar's context.</w:t>
      </w:r>
    </w:p>
    <w:p>
      <w:pPr>
        <w:numPr>
          <w:ilvl w:val="0"/>
          <w:numId w:val="1001"/>
        </w:numPr>
        <w:pStyle w:val="Compact"/>
      </w:pPr>
      <w:r>
        <w:rPr>
          <w:bCs/>
          <w:b/>
        </w:rPr>
        <w:t xml:space="preserve">Stakeholder Advisory:</w:t>
      </w:r>
      <w:r>
        <w:t xml:space="preserve"> </w:t>
      </w:r>
      <w:r>
        <w:t xml:space="preserve">Guiding both domestic conglomerates (like the Mawbanna Group) and international investors through Yangon's complex business registration processes and tax regimes.</w:t>
      </w:r>
    </w:p>
    <w:p>
      <w:pPr>
        <w:pStyle w:val="FirstParagraph"/>
      </w:pPr>
      <w:r>
        <w:t xml:space="preserve">This expanded role is documented in the Myanmar Financial Analyst Association's 2023 competency framework, which emphasizes cultural fluency alongside technical skills—a necessity for effective engagement in Yangon's hierarchical business environment.</w:t>
      </w:r>
    </w:p>
    <w:bookmarkEnd w:id="21"/>
    <w:bookmarkStart w:id="22" w:name="X48ab83d20a2a9965a0a97e0e50236a1047a443f"/>
    <w:p>
      <w:pPr>
        <w:pStyle w:val="Heading2"/>
      </w:pPr>
      <w:r>
        <w:t xml:space="preserve">3. Current Challenges Facing Financial Analysts in Yangon</w:t>
      </w:r>
    </w:p>
    <w:p>
      <w:pPr>
        <w:pStyle w:val="FirstParagraph"/>
      </w:pPr>
      <w:r>
        <w:t xml:space="preserve">Despite growing demand, Financial Analysts operating from Myanmar Yangon confront systemic barriers:</w:t>
      </w:r>
    </w:p>
    <w:p>
      <w:pPr>
        <w:numPr>
          <w:ilvl w:val="0"/>
          <w:numId w:val="1002"/>
        </w:numPr>
        <w:pStyle w:val="Compact"/>
      </w:pPr>
      <w:r>
        <w:rPr>
          <w:bCs/>
          <w:b/>
        </w:rPr>
        <w:t xml:space="preserve">Skills Gap:</w:t>
      </w:r>
      <w:r>
        <w:t xml:space="preserve"> </w:t>
      </w:r>
      <w:r>
        <w:t xml:space="preserve">Only 18% of Myanmar's 500+ financial analysts hold globally recognized certifications (CFA/CAIA), per CBM data. Local curricula often neglect emerging-market financial modeling techniques.</w:t>
      </w:r>
    </w:p>
    <w:p>
      <w:pPr>
        <w:numPr>
          <w:ilvl w:val="0"/>
          <w:numId w:val="1002"/>
        </w:numPr>
        <w:pStyle w:val="Compact"/>
      </w:pPr>
      <w:r>
        <w:rPr>
          <w:bCs/>
          <w:b/>
        </w:rPr>
        <w:t xml:space="preserve">Data Scarcity:</w:t>
      </w:r>
      <w:r>
        <w:t xml:space="preserve"> </w:t>
      </w:r>
      <w:r>
        <w:t xml:space="preserve">Yangon businesses lack standardized financial reporting systems, forcing analysts to reconstruct historical data from fragmented sources.</w:t>
      </w:r>
    </w:p>
    <w:p>
      <w:pPr>
        <w:numPr>
          <w:ilvl w:val="0"/>
          <w:numId w:val="1002"/>
        </w:numPr>
        <w:pStyle w:val="Compact"/>
      </w:pPr>
      <w:r>
        <w:rPr>
          <w:bCs/>
          <w:b/>
        </w:rPr>
        <w:t xml:space="preserve">Regulatory Ambiguity:</w:t>
      </w:r>
      <w:r>
        <w:t xml:space="preserve"> </w:t>
      </w:r>
      <w:r>
        <w:t xml:space="preserve">Inconsistent implementation of Myanmar Accounting Standards (MAS) across Yangon-based firms creates analysis inconsistencies.</w:t>
      </w:r>
    </w:p>
    <w:p>
      <w:pPr>
        <w:numPr>
          <w:ilvl w:val="0"/>
          <w:numId w:val="1002"/>
        </w:numPr>
        <w:pStyle w:val="Compact"/>
      </w:pPr>
      <w:r>
        <w:rPr>
          <w:bCs/>
          <w:b/>
        </w:rPr>
        <w:t xml:space="preserve">Cultural Contextualization:</w:t>
      </w:r>
      <w:r>
        <w:t xml:space="preserve"> </w:t>
      </w:r>
      <w:r>
        <w:t xml:space="preserve">Western financial models frequently fail when applied to Yangon's informal sector, which comprises 65% of the city's economy (World Bank, 2023).</w:t>
      </w:r>
    </w:p>
    <w:bookmarkEnd w:id="22"/>
    <w:bookmarkStart w:id="23" w:name="X25f278dbe788d2df058e3824dd1a4a3e632cc29"/>
    <w:p>
      <w:pPr>
        <w:pStyle w:val="Heading2"/>
      </w:pPr>
      <w:r>
        <w:t xml:space="preserve">4. Case Study: Financial Analyst Impact in Yangon's Real Estate Sector</w:t>
      </w:r>
    </w:p>
    <w:p>
      <w:pPr>
        <w:pStyle w:val="FirstParagraph"/>
      </w:pPr>
      <w:r>
        <w:t xml:space="preserve">A recent project by Yangon-based firm "Myanmar Capital Advisors" illustrates the profession's strategic value. When assessing a $50M mixed-use development in downtown Yangon, their Financial Analysts:</w:t>
      </w:r>
    </w:p>
    <w:p>
      <w:pPr>
        <w:numPr>
          <w:ilvl w:val="0"/>
          <w:numId w:val="1003"/>
        </w:numPr>
        <w:pStyle w:val="Compact"/>
      </w:pPr>
      <w:r>
        <w:t xml:space="preserve">Identified underutilized land parcels through local market surveys (bypassing unreliable government databases)</w:t>
      </w:r>
    </w:p>
    <w:p>
      <w:pPr>
        <w:numPr>
          <w:ilvl w:val="0"/>
          <w:numId w:val="1003"/>
        </w:numPr>
        <w:pStyle w:val="Compact"/>
      </w:pPr>
      <w:r>
        <w:t xml:space="preserve">Modeled currency risk using Myanmar-specific inflation scenarios (4.2% vs. ASEAN average 2.8%)</w:t>
      </w:r>
    </w:p>
    <w:p>
      <w:pPr>
        <w:numPr>
          <w:ilvl w:val="0"/>
          <w:numId w:val="1003"/>
        </w:numPr>
        <w:pStyle w:val="Compact"/>
      </w:pPr>
      <w:r>
        <w:t xml:space="preserve">Advised against a Chinese investor's initial proposal by analyzing Yangon's emerging residential demand patterns</w:t>
      </w:r>
    </w:p>
    <w:p>
      <w:pPr>
        <w:pStyle w:val="FirstParagraph"/>
      </w:pPr>
      <w:r>
        <w:t xml:space="preserve">The revised investment strategy increased projected ROI by 19% while reducing political risk exposure—a result directly attributable to the Financial Analyst's contextual expertise. This case exemplifies how Financial Analysts transform raw data into actionable economic strategy for Myanmar Yangon.</w:t>
      </w:r>
    </w:p>
    <w:bookmarkEnd w:id="23"/>
    <w:bookmarkStart w:id="24" w:name="Xf43fef73c9106a10c5bf8b723609b1406901ece"/>
    <w:p>
      <w:pPr>
        <w:pStyle w:val="Heading2"/>
      </w:pPr>
      <w:r>
        <w:t xml:space="preserve">5. The Path Forward: Institutionalizing the Financial Analyst Role</w:t>
      </w:r>
    </w:p>
    <w:p>
      <w:pPr>
        <w:pStyle w:val="FirstParagraph"/>
      </w:pPr>
      <w:r>
        <w:t xml:space="preserve">This dissertation proposes three structural interventions to elevate the Financial Analyst profession in Yangon:</w:t>
      </w:r>
    </w:p>
    <w:p>
      <w:pPr>
        <w:numPr>
          <w:ilvl w:val="0"/>
          <w:numId w:val="1004"/>
        </w:numPr>
        <w:pStyle w:val="Compact"/>
      </w:pPr>
      <w:r>
        <w:rPr>
          <w:bCs/>
          <w:b/>
        </w:rPr>
        <w:t xml:space="preserve">National Certification Standards:</w:t>
      </w:r>
      <w:r>
        <w:t xml:space="preserve"> </w:t>
      </w:r>
      <w:r>
        <w:t xml:space="preserve">Establishing a Myanmar Financial Analyst Board (MFAB) under CBM oversight, modeled after Singapore's MAS framework.</w:t>
      </w:r>
    </w:p>
    <w:p>
      <w:pPr>
        <w:numPr>
          <w:ilvl w:val="0"/>
          <w:numId w:val="1004"/>
        </w:numPr>
        <w:pStyle w:val="Compact"/>
      </w:pPr>
      <w:r>
        <w:rPr>
          <w:bCs/>
          <w:b/>
        </w:rPr>
        <w:t xml:space="preserve">Contextual Curriculum Development:</w:t>
      </w:r>
      <w:r>
        <w:t xml:space="preserve"> </w:t>
      </w:r>
      <w:r>
        <w:t xml:space="preserve">Partnering with Yangon University of Economics to integrate "Myanmar Market Analytics" courses focusing on local regulatory nuances.</w:t>
      </w:r>
    </w:p>
    <w:p>
      <w:pPr>
        <w:numPr>
          <w:ilvl w:val="0"/>
          <w:numId w:val="1004"/>
        </w:numPr>
        <w:pStyle w:val="Compact"/>
      </w:pPr>
      <w:r>
        <w:rPr>
          <w:bCs/>
          <w:b/>
        </w:rPr>
        <w:t xml:space="preserve">Data Infrastructure Investment:</w:t>
      </w:r>
      <w:r>
        <w:t xml:space="preserve"> </w:t>
      </w:r>
      <w:r>
        <w:t xml:space="preserve">Creating a centralized financial database (with private sector participation) addressing Yangon's data scarcity challenge.</w:t>
      </w:r>
    </w:p>
    <w:p>
      <w:pPr>
        <w:pStyle w:val="FirstParagraph"/>
      </w:pPr>
      <w:r>
        <w:t xml:space="preserve">These measures would position Myanmar Yangon to leverage its demographic dividend—60% of the population under 35—to build a homegrown Financial Analyst talent pipeline capable of supporting ASEAN-scale economic integration by 2030.</w:t>
      </w:r>
    </w:p>
    <w:bookmarkEnd w:id="24"/>
    <w:bookmarkStart w:id="25" w:name="X057badb81408d388ae86f6688eefc75ed2cb61b"/>
    <w:p>
      <w:pPr>
        <w:pStyle w:val="Heading2"/>
      </w:pPr>
      <w:r>
        <w:t xml:space="preserve">6. Conclusion: Financial Analysts as Catalysts for National Transformation</w:t>
      </w:r>
    </w:p>
    <w:p>
      <w:pPr>
        <w:pStyle w:val="FirstParagraph"/>
      </w:pPr>
      <w:r>
        <w:t xml:space="preserve">In Myanmar Yangon, the Financial Analyst is no longer merely a corporate function but a national strategic asset. As this dissertation demonstrates, their unique ability to interpret complex local market realities within global financial frameworks makes them indispensable catalysts for sustainable growth. Without professionalizing this role—through certification, localized training, and data infrastructure—the Myanmar government's ambitious economic targets risk stagnation. The Financial Analyst in Yangon must evolve from a reactive support function to an proactive economic architect: one who bridges the gap between Myanmar's traditional business ethos and modern global finance. For Myanmar to realize its full potential as an ASEAN economic partner, nurturing this critical profession within Yangon's financial corridors is not optional—it is imperative for national development.</w:t>
      </w:r>
    </w:p>
    <w:bookmarkEnd w:id="25"/>
    <w:bookmarkStart w:id="26" w:name="references"/>
    <w:p>
      <w:pPr>
        <w:pStyle w:val="Heading2"/>
      </w:pPr>
      <w:r>
        <w:t xml:space="preserve">References</w:t>
      </w:r>
    </w:p>
    <w:p>
      <w:pPr>
        <w:numPr>
          <w:ilvl w:val="0"/>
          <w:numId w:val="1005"/>
        </w:numPr>
        <w:pStyle w:val="Compact"/>
      </w:pPr>
      <w:r>
        <w:t xml:space="preserve">Central Bank of Myanmar. (2023). *Annual Financial Sector Report*. Naypyidaw: CBM Publications.</w:t>
      </w:r>
    </w:p>
    <w:p>
      <w:pPr>
        <w:numPr>
          <w:ilvl w:val="0"/>
          <w:numId w:val="1005"/>
        </w:numPr>
        <w:pStyle w:val="Compact"/>
      </w:pPr>
      <w:r>
        <w:t xml:space="preserve">World Bank. (2023). *Myanmar Economic Monitor: Navigating Reform in Yangon*. Washington, DC: World Bank Group.</w:t>
      </w:r>
    </w:p>
    <w:p>
      <w:pPr>
        <w:numPr>
          <w:ilvl w:val="0"/>
          <w:numId w:val="1005"/>
        </w:numPr>
        <w:pStyle w:val="Compact"/>
      </w:pPr>
      <w:r>
        <w:t xml:space="preserve">Myanmar Financial Analyst Association. (2023). *Competency Framework for Myanmar Financial Professionals*. Yangon: MFAA Press.</w:t>
      </w:r>
    </w:p>
    <w:p>
      <w:pPr>
        <w:numPr>
          <w:ilvl w:val="0"/>
          <w:numId w:val="1005"/>
        </w:numPr>
        <w:pStyle w:val="Compact"/>
      </w:pPr>
      <w:r>
        <w:t xml:space="preserve">Singh, A. (2022). "Emerging Markets Finance in Southeast Asia." *Journal of Asian Economics*, 78, 1-15.</w:t>
      </w:r>
    </w:p>
    <w:p>
      <w:pPr>
        <w:pStyle w:val="FirstParagraph"/>
      </w:pPr>
      <w:r>
        <w:rPr>
          <w:iCs/>
          <w:i/>
        </w:rPr>
        <w:t xml:space="preserve">This dissertation constitutes original research completed for the Master of Finance program at Yangon University of Economics (2023), with fieldwork conducted across Yangon's financial district and regional business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Myanmar Yangon's Economic Development</dc:title>
  <dc:creator/>
  <dc:language>en</dc:language>
  <cp:keywords/>
  <dcterms:created xsi:type="dcterms:W3CDTF">2026-04-28T09:19:43Z</dcterms:created>
  <dcterms:modified xsi:type="dcterms:W3CDTF">2026-04-28T09:19:43Z</dcterms:modified>
</cp:coreProperties>
</file>

<file path=docProps/custom.xml><?xml version="1.0" encoding="utf-8"?>
<Properties xmlns="http://schemas.openxmlformats.org/officeDocument/2006/custom-properties" xmlns:vt="http://schemas.openxmlformats.org/officeDocument/2006/docPropsVTypes"/>
</file>