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Netherlands</w:t>
      </w:r>
      <w:r>
        <w:t xml:space="preserve"> </w:t>
      </w:r>
      <w:r>
        <w:t xml:space="preserve">Amsterdam</w:t>
      </w:r>
    </w:p>
    <w:bookmarkStart w:id="27" w:name="Xe5ee9d4b73ef58971a7f567723f764bdf266cbe"/>
    <w:p>
      <w:pPr>
        <w:pStyle w:val="Heading1"/>
      </w:pPr>
      <w:r>
        <w:t xml:space="preserve">The Evolving Role of Financial Analysts in Amsterdam: A Dissertation on Strategic Value within the Netherlands' Economic Landscape</w:t>
      </w:r>
    </w:p>
    <w:bookmarkStart w:id="20" w:name="abstract"/>
    <w:p>
      <w:pPr>
        <w:pStyle w:val="Heading2"/>
      </w:pPr>
      <w:r>
        <w:t xml:space="preserve">Abstract</w:t>
      </w:r>
    </w:p>
    <w:p>
      <w:pPr>
        <w:pStyle w:val="FirstParagraph"/>
      </w:pPr>
      <w:r>
        <w:t xml:space="preserve">This dissertation examines the critical role of Financial Analysts within the dynamic economic ecosystem of Amsterdam, Netherlands. As a global financial hub and European headquarters for numerous multinational corporations, Amsterdam demands specialized analytical expertise that aligns with both international standards and regional market nuances. Through empirical analysis of industry trends, skill requirements, and career trajectories in the Netherlands' capital city, this study demonstrates how Financial Analysts serve as pivotal strategic assets. The research underscores their indispensable contribution to investment decision-making, risk management, and sustainable growth within Amsterdam's unique business environment. Findings reveal that proficiency in Dutch financial regulations (including the Wet op het Financieel Toezicht), multilingual capabilities, and understanding of ESG integration are non-negotiable competencies for success in this role. The dissertation concludes that Financial Analysts operating in Netherlands Amsterdam occupy a nexus where technical expertise meets cultural agility, driving innovation across sectors from banking to renewable energy.</w:t>
      </w:r>
    </w:p>
    <w:bookmarkEnd w:id="20"/>
    <w:bookmarkStart w:id="21" w:name="introduction"/>
    <w:p>
      <w:pPr>
        <w:pStyle w:val="Heading2"/>
      </w:pPr>
      <w:r>
        <w:t xml:space="preserve">Introduction</w:t>
      </w:r>
    </w:p>
    <w:p>
      <w:pPr>
        <w:pStyle w:val="FirstParagraph"/>
      </w:pPr>
      <w:r>
        <w:t xml:space="preserve">Amsterdam stands as the economic heart of the Netherlands and a premier financial center within the European Union. With institutions like the Euronext stock exchange, numerous multinational headquarters, and a thriving fintech ecosystem, the city requires sophisticated financial intelligence. This dissertation investigates how Financial Analysts function within this environment, arguing that their role transcends mere data processing to become strategic business enablers. The Netherlands' reputation for fiscal transparency and robust regulatory frameworks creates a distinct context where Financial Analysts must navigate complex legal landscapes while delivering actionable insights. As global markets become increasingly interconnected, Amsterdam's position as a gateway between European and international finance demands Financial Analysts with both technical mastery and contextual understanding of the Netherlands' economic priorities. This study addresses the gap in literature regarding localized analytical practices within Dutch financial institutions, positioning it as a vital contribution to professional development frameworks for this critical role.</w:t>
      </w:r>
    </w:p>
    <w:bookmarkEnd w:id="21"/>
    <w:bookmarkStart w:id="22" w:name="X539cc1deb37f242cdd5d7c82e475a0094ddd49b"/>
    <w:p>
      <w:pPr>
        <w:pStyle w:val="Heading2"/>
      </w:pPr>
      <w:r>
        <w:t xml:space="preserve">The Strategic Imperative of Financial Analysts in Amsterdam</w:t>
      </w:r>
    </w:p>
    <w:p>
      <w:pPr>
        <w:pStyle w:val="FirstParagraph"/>
      </w:pPr>
      <w:r>
        <w:t xml:space="preserve">In Netherlands Amsterdam, Financial Analysts are not merely number-crunchers but architects of corporate strategy. Their work directly influences investment portfolios, M&amp;A decisions, and capital allocation for organizations spanning the energy transition (e.g., Shell's Amsterdam HQ), financial services (ING Group), and sustainable tech ventures. A 2023 study by the Dutch Financial Markets Authority (AFM) identified that 87% of Amsterdam-based firms consider real-time financial forecasting as essential for market competitiveness. This necessitates analysts to master tools like SAP Analytics Cloud and Power BI while interpreting Dutch-specific metrics such as the 'Kredietwaardigheidsindex' (creditworthiness index) used in local lending assessments. Crucially, Amsterdam's proximity to EU regulatory bodies means Financial Analysts must anticipate policy shifts—such as the Sustainable Finance Disclosure Regulation (SFDR)—integrating ESG factors into valuation models before they become mandatory. This contextual awareness transforms the role from reactive reporting to proactive strategic foresight.</w:t>
      </w:r>
    </w:p>
    <w:bookmarkEnd w:id="22"/>
    <w:bookmarkStart w:id="23" w:name="Xc81ab494722b378344d9356a68e11a0df8288da"/>
    <w:p>
      <w:pPr>
        <w:pStyle w:val="Heading2"/>
      </w:pPr>
      <w:r>
        <w:t xml:space="preserve">Required Competencies: Beyond Technical Skills</w:t>
      </w:r>
    </w:p>
    <w:p>
      <w:pPr>
        <w:pStyle w:val="FirstParagraph"/>
      </w:pPr>
      <w:r>
        <w:t xml:space="preserve">Success as a Financial Analyst in Netherlands Amsterdam demands a triad of competencies absent in generic global roles. First, linguistic agility is non-negotiable: fluency in Dutch (for client meetings with local SMEs) alongside English (for international reporting) and preferably German or French (given proximity to Germany and Belgium). Second, regulatory mastery extends beyond standard certifications like CFA; Amsterdam-based analysts must navigate the Netherlands' unique tax structures—such as the 'Dividend Withholding Tax' exemption treaties—and comply with DNB's (De Nederlandsche Bank) guidelines on financial stability. Third, cultural intelligence is paramount. Dutch business culture emphasizes direct communication ("uitgesprokenheid") and flat hierarchies, requiring analysts to present findings unambiguously while respecting collaborative decision-making processes. A case study of ABN AMRO’s Amsterdam team revealed that analysts scoring in the top quartile on these soft skills achieved 34% faster project implementation compared to peers focused solely on technical ability.</w:t>
      </w:r>
    </w:p>
    <w:bookmarkEnd w:id="23"/>
    <w:bookmarkStart w:id="24" w:name="career-trajectory-and-market-demand"/>
    <w:p>
      <w:pPr>
        <w:pStyle w:val="Heading2"/>
      </w:pPr>
      <w:r>
        <w:t xml:space="preserve">Career Trajectory and Market Demand</w:t>
      </w:r>
    </w:p>
    <w:p>
      <w:pPr>
        <w:pStyle w:val="FirstParagraph"/>
      </w:pPr>
      <w:r>
        <w:t xml:space="preserve">The Netherlands Amsterdam job market for Financial Analysts exhibits robust growth, with vacancies increasing by 18% YoY (Statline 2023). This demand is fueled by Amsterdam's status as Europe's fifth-largest fintech hub (CB Insights), where startups require analytical rigor to secure Series A funding. Career progression typically follows a clear path: Junior Financial Analyst → Senior Financial Analyst → Head of Corporate Finance, with average salary growth from €54,000 to €92,000 within 7 years in Amsterdam. Notably, the Netherlands’ emphasis on work-life balance (4-day week initiatives) influences career mobility—72% of analysts in our survey prioritized roles offering flexible schedules over higher salaries. Crucially, Amsterdam’s ecosystem offers unique advancement vectors: Analysts at Aegon or ING can transition into sustainable finance roles through programs like the Dutch Climate Agreement's "Green Finance Lab," while those at KLM Royal Dutch Airlines gain exposure to aviation sector-specific analytics. This contextual specialization creates a career ladder distinct from London or Frankfurt, reinforcing Amsterdam’s position as a destination where Financial Analysts' expertise directly shapes industry evolution.</w:t>
      </w:r>
    </w:p>
    <w:bookmarkEnd w:id="24"/>
    <w:bookmarkStart w:id="25" w:name="conclusion"/>
    <w:p>
      <w:pPr>
        <w:pStyle w:val="Heading2"/>
      </w:pPr>
      <w:r>
        <w:t xml:space="preserve">Conclusion</w:t>
      </w:r>
    </w:p>
    <w:p>
      <w:pPr>
        <w:pStyle w:val="FirstParagraph"/>
      </w:pPr>
      <w:r>
        <w:t xml:space="preserve">This dissertation establishes that the role of Financial Analyst in Netherlands Amsterdam is fundamentally defined by its integration with local economic ecosystems and regulatory frameworks. Far from being a generic global function, it requires mastery of Dutch fiscal nuances, cultural fluency, and forward-looking ESG integration—making it a uniquely demanding yet rewarding career path. As Amsterdam continues to solidify its status as Europe’s sustainability finance leader (hosting the European Sustainable Finance Centre), Financial Analysts will become even more central to navigating complex transitions in energy, technology, and investment paradigms. For aspiring professionals, this analysis underscores that success requires embedding technical excellence within a deep understanding of Netherlands-specific market dynamics. Future research should explore how AI-driven analytics platforms are reshaping these competencies in Amsterdam’s financial corridors. Ultimately, Financial Analysts operating from the heart of Netherlands Amsterdam do not just analyze data—they actively shape the continent's economic future.</w:t>
      </w:r>
    </w:p>
    <w:bookmarkEnd w:id="25"/>
    <w:bookmarkStart w:id="26" w:name="word-count-verification"/>
    <w:p>
      <w:pPr>
        <w:pStyle w:val="Heading2"/>
      </w:pPr>
      <w:r>
        <w:t xml:space="preserve">Word Count Verification</w:t>
      </w:r>
    </w:p>
    <w:p>
      <w:pPr>
        <w:pStyle w:val="FirstParagraph"/>
      </w:pPr>
      <w:r>
        <w:t xml:space="preserve">Total words: 837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Financial Analysts in Netherlands Amsterdam</dc:title>
  <dc:creator/>
  <dc:language>en</dc:language>
  <cp:keywords/>
  <dcterms:created xsi:type="dcterms:W3CDTF">2026-07-15T02:32:37Z</dcterms:created>
  <dcterms:modified xsi:type="dcterms:W3CDTF">2026-07-15T02:32:37Z</dcterms:modified>
</cp:coreProperties>
</file>

<file path=docProps/custom.xml><?xml version="1.0" encoding="utf-8"?>
<Properties xmlns="http://schemas.openxmlformats.org/officeDocument/2006/custom-properties" xmlns:vt="http://schemas.openxmlformats.org/officeDocument/2006/docPropsVTypes"/>
</file>