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5" w:name="Xfe519faaeaf7f2aa113a25463984f09b57aca07"/>
    <w:p>
      <w:pPr>
        <w:pStyle w:val="Heading1"/>
      </w:pPr>
      <w:r>
        <w:t xml:space="preserve">The Evolving Role of the Financial Analyst in New Zealand Auckland: A Contemporary Analysis</w:t>
      </w:r>
    </w:p>
    <w:p>
      <w:pPr>
        <w:pStyle w:val="FirstParagraph"/>
      </w:pPr>
      <w:r>
        <w:rPr>
          <w:bCs/>
          <w:b/>
        </w:rPr>
        <w:t xml:space="preserve">Dissertation Abstract:</w:t>
      </w:r>
      <w:r>
        <w:t xml:space="preserve"> </w:t>
      </w:r>
      <w:r>
        <w:t xml:space="preserve">This academic work examines the critical role, evolving responsibilities, and unique contextual challenges faced by the Financial Analyst within New Zealand's premier economic hub, Auckland. It argues that while core financial analysis competencies remain universal, successful practice in Auckland necessitates deep integration of local market dynamics, regulatory frameworks specific to New Zealand (NZ), and an acute understanding of the city's distinct economic ecosystem.</w:t>
      </w:r>
    </w:p>
    <w:bookmarkStart w:id="20" w:name="introduction-setting-the-auckland-stage"/>
    <w:p>
      <w:pPr>
        <w:pStyle w:val="Heading2"/>
      </w:pPr>
      <w:r>
        <w:t xml:space="preserve">Introduction: Setting the Auckland Stage</w:t>
      </w:r>
    </w:p>
    <w:p>
      <w:pPr>
        <w:pStyle w:val="FirstParagraph"/>
      </w:pPr>
      <w:r>
        <w:t xml:space="preserve">Auckland, as New Zealand's undisputed economic engine – contributing over 30% of the nation's GDP and hosting headquarters for virtually all major NZ corporations – presents a vibrant yet complex environment for the Financial Analyst. This Dissertation focuses on dissecting how professionals operating within this specific context navigate local market peculiarities, regulatory landscapes governed by the Financial Markets Authority (FMA) and Reserve Bank of New Zealand (RBNZ), and the unique demands of serving diverse clients across sectors like property, agriculture, finance, and emerging technology. The role transcends mere number-crunching; it is fundamentally embedded in Auckland's economic heartbeat.</w:t>
      </w:r>
    </w:p>
    <w:bookmarkEnd w:id="20"/>
    <w:bookmarkStart w:id="21" w:name="Xb4fb54f59f965b87a9d356bdfc2f1aa00a39ee7"/>
    <w:p>
      <w:pPr>
        <w:pStyle w:val="Heading2"/>
      </w:pPr>
      <w:r>
        <w:t xml:space="preserve">The Financial Analyst: Core Competencies Meets Auckland Context</w:t>
      </w:r>
    </w:p>
    <w:p>
      <w:pPr>
        <w:pStyle w:val="FirstParagraph"/>
      </w:pPr>
      <w:r>
        <w:t xml:space="preserve">At its core, the Financial Analyst remains a specialist tasked with interpreting financial data to inform strategic business decisions, assess investment opportunities, and manage risk. However, in New Zealand Auckland, this role demands more than standard skills. Key differentiators include:</w:t>
      </w:r>
    </w:p>
    <w:p>
      <w:pPr>
        <w:numPr>
          <w:ilvl w:val="0"/>
          <w:numId w:val="1001"/>
        </w:numPr>
        <w:pStyle w:val="Compact"/>
      </w:pPr>
      <w:r>
        <w:rPr>
          <w:bCs/>
          <w:b/>
        </w:rPr>
        <w:t xml:space="preserve">Local Market Fluency:</w:t>
      </w:r>
      <w:r>
        <w:t xml:space="preserve"> </w:t>
      </w:r>
      <w:r>
        <w:t xml:space="preserve">Understanding the nuances of the NZ dollar (NZD) volatility against major currencies, the impact of dairy export pricing on local equities (traded on ASX/NZX), and the specific drivers of Auckland's dominant property market – a critical asset class influencing corporate balance sheets and consumer sentiment across the nation.</w:t>
      </w:r>
    </w:p>
    <w:p>
      <w:pPr>
        <w:numPr>
          <w:ilvl w:val="0"/>
          <w:numId w:val="1001"/>
        </w:numPr>
        <w:pStyle w:val="Compact"/>
      </w:pPr>
      <w:r>
        <w:rPr>
          <w:bCs/>
          <w:b/>
        </w:rPr>
        <w:t xml:space="preserve">Regulatory Acumen:</w:t>
      </w:r>
      <w:r>
        <w:t xml:space="preserve"> </w:t>
      </w:r>
      <w:r>
        <w:t xml:space="preserve">Mastery of NZ-specific regulations, including Financial Reporting Act 2013, FMA guidelines, and RBNZ monetary policy impacts. The Financial Analyst must ensure models and recommendations comply with local standards, unlike their counterparts in more globally homogeneous financial centres.</w:t>
      </w:r>
    </w:p>
    <w:p>
      <w:pPr>
        <w:numPr>
          <w:ilvl w:val="0"/>
          <w:numId w:val="1001"/>
        </w:numPr>
        <w:pStyle w:val="Compact"/>
      </w:pPr>
      <w:r>
        <w:rPr>
          <w:bCs/>
          <w:b/>
        </w:rPr>
        <w:t xml:space="preserve">Cultural &amp; Business Context:</w:t>
      </w:r>
      <w:r>
        <w:t xml:space="preserve"> </w:t>
      </w:r>
      <w:r>
        <w:t xml:space="preserve">Navigating the distinct business culture of New Zealand Auckland – often characterized by direct communication, a strong emphasis on work-life balance, and the growing significance of Māori-owned enterprises and partnerships (e.g., through Te Ture Whenua Māori Act). The Financial Analyst must tailor communication and insights accordingly.</w:t>
      </w:r>
    </w:p>
    <w:bookmarkEnd w:id="21"/>
    <w:bookmarkStart w:id="22" w:name="X7d2b88b677ee1c2ab4f573e1b1674961265f223"/>
    <w:p>
      <w:pPr>
        <w:pStyle w:val="Heading2"/>
      </w:pPr>
      <w:r>
        <w:t xml:space="preserve">Challenges Unique to New Zealand Auckland</w:t>
      </w:r>
    </w:p>
    <w:p>
      <w:pPr>
        <w:pStyle w:val="FirstParagraph"/>
      </w:pPr>
      <w:r>
        <w:t xml:space="preserve">The Financial Analyst in Auckland confronts specific hurdles that shape their practice:</w:t>
      </w:r>
    </w:p>
    <w:p>
      <w:pPr>
        <w:numPr>
          <w:ilvl w:val="0"/>
          <w:numId w:val="1002"/>
        </w:numPr>
        <w:pStyle w:val="Compact"/>
      </w:pPr>
      <w:r>
        <w:rPr>
          <w:bCs/>
          <w:b/>
        </w:rPr>
        <w:t xml:space="preserve">Economic Concentration Risk:</w:t>
      </w:r>
      <w:r>
        <w:t xml:space="preserve"> </w:t>
      </w:r>
      <w:r>
        <w:t xml:space="preserve">Over-reliance on sectors like property and agriculture makes the local economy vulnerable. A downturn in Auckland's housing market directly impacts bank portfolios, construction firms, and consumer spending – requiring Financial Analysts to build robust stress-testing models sensitive to this concentration.</w:t>
      </w:r>
    </w:p>
    <w:p>
      <w:pPr>
        <w:numPr>
          <w:ilvl w:val="0"/>
          <w:numId w:val="1002"/>
        </w:numPr>
        <w:pStyle w:val="Compact"/>
      </w:pPr>
      <w:r>
        <w:rPr>
          <w:bCs/>
          <w:b/>
        </w:rPr>
        <w:t xml:space="preserve">Global Connectivity &amp; Local Impact:</w:t>
      </w:r>
      <w:r>
        <w:t xml:space="preserve"> </w:t>
      </w:r>
      <w:r>
        <w:t xml:space="preserve">While Auckland is a major international hub (home to numerous multinational APAC offices), analysts must translate global economic trends (e.g., US Fed policy, Chinese demand for NZ dairy) into actionable local insights. The city acts as the critical nexus between global flows and national economic reality.</w:t>
      </w:r>
    </w:p>
    <w:p>
      <w:pPr>
        <w:numPr>
          <w:ilvl w:val="0"/>
          <w:numId w:val="1002"/>
        </w:numPr>
        <w:pStyle w:val="Compact"/>
      </w:pPr>
      <w:r>
        <w:rPr>
          <w:bCs/>
          <w:b/>
        </w:rPr>
        <w:t xml:space="preserve">Talent &amp; Competition:</w:t>
      </w:r>
      <w:r>
        <w:t xml:space="preserve"> </w:t>
      </w:r>
      <w:r>
        <w:t xml:space="preserve">The high demand for skilled Financial Analysts in Auckland, coupled with a relatively small talent pool compared to larger global centres, intensifies competition. This necessitates continuous upskilling in areas like ESG (Environmental, Social, Governance) reporting – increasingly mandated and valued by NZ investors and regulators.</w:t>
      </w:r>
    </w:p>
    <w:bookmarkEnd w:id="22"/>
    <w:bookmarkStart w:id="23" w:name="Xc0ba66415be9fcb1be9274e7ab8f465452d1248"/>
    <w:p>
      <w:pPr>
        <w:pStyle w:val="Heading2"/>
      </w:pPr>
      <w:r>
        <w:t xml:space="preserve">Strategic Imperatives for the Auckland Financial Analyst</w:t>
      </w:r>
    </w:p>
    <w:p>
      <w:pPr>
        <w:pStyle w:val="FirstParagraph"/>
      </w:pPr>
      <w:r>
        <w:t xml:space="preserve">To excel within New Zealand Auckland's dynamic environment, the Financial Analyst must prioritize:</w:t>
      </w:r>
    </w:p>
    <w:p>
      <w:pPr>
        <w:numPr>
          <w:ilvl w:val="0"/>
          <w:numId w:val="1003"/>
        </w:numPr>
        <w:pStyle w:val="Compact"/>
      </w:pPr>
      <w:r>
        <w:rPr>
          <w:bCs/>
          <w:b/>
        </w:rPr>
        <w:t xml:space="preserve">Hyper-Local Data Integration:</w:t>
      </w:r>
      <w:r>
        <w:t xml:space="preserve"> </w:t>
      </w:r>
      <w:r>
        <w:t xml:space="preserve">Moving beyond national averages to deeply analyze Auckland-specific data – regional economic indicators, local property transaction volumes, sector performance within the metropolitan area.</w:t>
      </w:r>
    </w:p>
    <w:p>
      <w:pPr>
        <w:numPr>
          <w:ilvl w:val="0"/>
          <w:numId w:val="1003"/>
        </w:numPr>
        <w:pStyle w:val="Compact"/>
      </w:pPr>
      <w:r>
        <w:rPr>
          <w:bCs/>
          <w:b/>
        </w:rPr>
        <w:t xml:space="preserve">Stakeholder-Centric Communication:</w:t>
      </w:r>
      <w:r>
        <w:t xml:space="preserve"> </w:t>
      </w:r>
      <w:r>
        <w:t xml:space="preserve">Translating complex financial models into clear, actionable insights for diverse Auckland stakeholders – from boardrooms of family-owned businesses to executives of multinational subsidiaries based in the city.</w:t>
      </w:r>
    </w:p>
    <w:p>
      <w:pPr>
        <w:numPr>
          <w:ilvl w:val="0"/>
          <w:numId w:val="1003"/>
        </w:numPr>
        <w:pStyle w:val="Compact"/>
      </w:pPr>
      <w:r>
        <w:rPr>
          <w:bCs/>
          <w:b/>
        </w:rPr>
        <w:t xml:space="preserve">Embracing Digital Transformation:</w:t>
      </w:r>
      <w:r>
        <w:t xml:space="preserve"> </w:t>
      </w:r>
      <w:r>
        <w:t xml:space="preserve">Leveraging advanced analytics tools and data visualization platforms increasingly adopted by NZ firms in Auckland to provide faster, more insightful analysis, moving beyond traditional spreadsheet reliance.</w:t>
      </w:r>
    </w:p>
    <w:bookmarkEnd w:id="23"/>
    <w:bookmarkStart w:id="24" w:name="Xb22cef2a0e0097ec79bb062ecd248fc73bd99a8"/>
    <w:p>
      <w:pPr>
        <w:pStyle w:val="Heading2"/>
      </w:pPr>
      <w:r>
        <w:t xml:space="preserve">Conclusion: The Indispensable Auckland Financial Analyst</w:t>
      </w:r>
    </w:p>
    <w:p>
      <w:pPr>
        <w:pStyle w:val="FirstParagraph"/>
      </w:pPr>
      <w:r>
        <w:t xml:space="preserve">This Dissertation underscores that the role of the Financial Analyst in New Zealand Auckland is not merely a regional variation of a global profession; it is a distinct and increasingly sophisticated discipline. Success hinges on the ability to synthesize universal financial principles with profound local knowledge. The Financial Analyst operating from Auckland must be an adept navigator of both the intricate local business landscape and the wider global economic currents that significantly impact New Zealand's most important city. As Auckland continues to evolve as a key Pacific financial centre, the demand for Financial Analysts possessing this unique blend of international expertise and deep New Zealand Auckland contextual understanding will only intensify. Their strategic insights are vital not just for corporate success within the city, but for shaping the broader economic trajectory of New Zealand itself.</w:t>
      </w:r>
    </w:p>
    <w:p>
      <w:pPr>
        <w:pStyle w:val="BodyText"/>
      </w:pPr>
      <w:r>
        <w:rPr>
          <w:bCs/>
          <w:b/>
        </w:rPr>
        <w:t xml:space="preserve">Keywords:</w:t>
      </w:r>
      <w:r>
        <w:t xml:space="preserve"> </w:t>
      </w:r>
      <w:r>
        <w:t xml:space="preserve">Financial Analyst, New Zealand Auckland, Dissertation, Economic Analysis, Financial Markets Authority (FMA), Reserve Bank of New Zealand (RBNZ), Auckland Property Market, NZ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Financial Analyst in New Zealand Auckland Context</dc:title>
  <dc:creator/>
  <dc:language>en</dc:language>
  <cp:keywords/>
  <dcterms:created xsi:type="dcterms:W3CDTF">2025-12-11T19:22:22Z</dcterms:created>
  <dcterms:modified xsi:type="dcterms:W3CDTF">2025-12-11T19:22:22Z</dcterms:modified>
</cp:coreProperties>
</file>

<file path=docProps/custom.xml><?xml version="1.0" encoding="utf-8"?>
<Properties xmlns="http://schemas.openxmlformats.org/officeDocument/2006/custom-properties" xmlns:vt="http://schemas.openxmlformats.org/officeDocument/2006/docPropsVTypes"/>
</file>