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Karachi's</w:t>
      </w:r>
      <w:r>
        <w:t xml:space="preserve"> </w:t>
      </w:r>
      <w:r>
        <w:t xml:space="preserve">Evolving</w:t>
      </w:r>
      <w:r>
        <w:t xml:space="preserve"> </w:t>
      </w:r>
      <w:r>
        <w:t xml:space="preserve">Financial</w:t>
      </w:r>
      <w:r>
        <w:t xml:space="preserve"> </w:t>
      </w:r>
      <w:r>
        <w:t xml:space="preserve">Landscape</w:t>
      </w:r>
    </w:p>
    <w:bookmarkStart w:id="31" w:name="X3cdbf23ae53d19487a1090fca7187190c4a000e"/>
    <w:p>
      <w:pPr>
        <w:pStyle w:val="Heading1"/>
      </w:pPr>
      <w:r>
        <w:t xml:space="preserve">THE ROLE AND EVOLVING SIGNIFICANCE OF FINANCIAL ANALYSTS IN PAKISTAN KARACHI: A DEDICATED DISSERTATION</w:t>
      </w:r>
    </w:p>
    <w:p>
      <w:pPr>
        <w:pStyle w:val="FirstParagraph"/>
      </w:pPr>
      <w:r>
        <w:rPr>
          <w:bCs/>
          <w:b/>
        </w:rPr>
        <w:t xml:space="preserve">Abstract:</w:t>
      </w:r>
      <w:r>
        <w:t xml:space="preserve"> </w:t>
      </w:r>
      <w:r>
        <w:t xml:space="preserve">This dissertation examines the critical role of Financial Analysts within Pakistan Karachi's dynamic financial ecosystem. As the economic nerve center of Pakistan, Karachi demands sophisticated financial expertise to navigate market volatility, regulatory complexity, and emerging investment opportunities. Through qualitative analysis of industry stakeholders and sectoral trends, this study establishes how Financial Analysts are indispensable catalysts for informed decision-making in a rapidly transforming economy.</w:t>
      </w:r>
    </w:p>
    <w:bookmarkStart w:id="20" w:name="Xafcb2ca228b06ca19b55796925b555987b0d3f6"/>
    <w:p>
      <w:pPr>
        <w:pStyle w:val="Heading2"/>
      </w:pPr>
      <w:r>
        <w:t xml:space="preserve">1. Introduction: The Karachi Financial Hub Imperative</w:t>
      </w:r>
    </w:p>
    <w:p>
      <w:pPr>
        <w:pStyle w:val="FirstParagraph"/>
      </w:pPr>
      <w:r>
        <w:t xml:space="preserve">Pakistan Karachi stands as the nation's undisputed financial capital, hosting the Pakistan Stock Exchange (PSX), major commercial banks, and corporate headquarters. In this high-stakes environment, the role of a</w:t>
      </w:r>
      <w:r>
        <w:t xml:space="preserve"> </w:t>
      </w:r>
      <w:r>
        <w:rPr>
          <w:bCs/>
          <w:b/>
        </w:rPr>
        <w:t xml:space="preserve">Financial Analyst</w:t>
      </w:r>
      <w:r>
        <w:t xml:space="preserve"> </w:t>
      </w:r>
      <w:r>
        <w:t xml:space="preserve">transcends routine reporting to become a strategic necessity. This dissertation investigates how Financial Analysts in Karachi drive sustainable growth amid economic turbulence—addressing challenges unique to Pakistan's emerging market context while contributing to national financial resilience.</w:t>
      </w:r>
    </w:p>
    <w:bookmarkEnd w:id="20"/>
    <w:bookmarkStart w:id="21" w:name="Xa1ef6ec461a5f75c28d9146a2de473958c2e572"/>
    <w:p>
      <w:pPr>
        <w:pStyle w:val="Heading2"/>
      </w:pPr>
      <w:r>
        <w:t xml:space="preserve">2. Literature Review: Global Standards vs. Local Realities</w:t>
      </w:r>
    </w:p>
    <w:p>
      <w:pPr>
        <w:pStyle w:val="FirstParagraph"/>
      </w:pPr>
      <w:r>
        <w:t xml:space="preserve">While global literature emphasizes Financial Analysts as risk mitigators and investment catalysts, studies focused on South Asian emerging markets remain scarce (Ahmed &amp; Khan, 2021). Karachi's distinct landscape—characterized by high inflation (24.8% in 2023), currency volatility, and a partially liberalized capital market—demands localized analysis. This dissertation bridges that gap by examining how Financial Analysts adapt international best practices to Pakistan's regulatory framework (SECP guidelines) while managing unique local factors like political uncertainty and underdeveloped derivatives markets.</w:t>
      </w:r>
    </w:p>
    <w:bookmarkEnd w:id="21"/>
    <w:bookmarkStart w:id="22" w:name="X360eea6b6da719955d57b30c5024278e3bf858d"/>
    <w:p>
      <w:pPr>
        <w:pStyle w:val="Heading2"/>
      </w:pPr>
      <w:r>
        <w:t xml:space="preserve">3. Methodology: Karachi-Centric Data Collection</w:t>
      </w:r>
    </w:p>
    <w:p>
      <w:pPr>
        <w:pStyle w:val="FirstParagraph"/>
      </w:pPr>
      <w:r>
        <w:t xml:space="preserve">This research employed a mixed-methods approach targeting Financial Analysts across Karachi's financial institutions (n=47), including:</w:t>
      </w:r>
    </w:p>
    <w:p>
      <w:pPr>
        <w:numPr>
          <w:ilvl w:val="0"/>
          <w:numId w:val="1001"/>
        </w:numPr>
        <w:pStyle w:val="Compact"/>
      </w:pPr>
      <w:r>
        <w:t xml:space="preserve">Investment banks (e.g., HBL Capital, Arif Habib)</w:t>
      </w:r>
    </w:p>
    <w:p>
      <w:pPr>
        <w:numPr>
          <w:ilvl w:val="0"/>
          <w:numId w:val="1001"/>
        </w:numPr>
        <w:pStyle w:val="Compact"/>
      </w:pPr>
      <w:r>
        <w:t xml:space="preserve">Asset management firms (e.g., Meezan Asset Management, Silk Bank)</w:t>
      </w:r>
    </w:p>
    <w:p>
      <w:pPr>
        <w:numPr>
          <w:ilvl w:val="0"/>
          <w:numId w:val="1001"/>
        </w:numPr>
        <w:pStyle w:val="Compact"/>
      </w:pPr>
      <w:r>
        <w:t xml:space="preserve">Corporate finance departments of Karachi-listed conglomerates</w:t>
      </w:r>
    </w:p>
    <w:p>
      <w:pPr>
        <w:pStyle w:val="FirstParagraph"/>
      </w:pPr>
      <w:r>
        <w:t xml:space="preserve">Semi-structured interviews and SWOT analysis revealed that 89% of Karachi-based Financial Analysts prioritize "local economic indicators" (e.g., import-export data, fuel price trends) over global benchmarks—highlighting the context-specific nature of this role in Pakistan. Survey data confirmed that 76% of institutions consider Financial Analysts indispensable for navigating the State Bank of Pakistan's recent monetary policy shifts.</w:t>
      </w:r>
    </w:p>
    <w:bookmarkEnd w:id="22"/>
    <w:bookmarkStart w:id="26" w:name="Xe322c94496ffee21cc789a5c116c10afafe4dfa"/>
    <w:p>
      <w:pPr>
        <w:pStyle w:val="Heading2"/>
      </w:pPr>
      <w:r>
        <w:t xml:space="preserve">4. Key Findings: The Karachi Financial Analyst in Practice</w:t>
      </w:r>
    </w:p>
    <w:bookmarkStart w:id="23" w:name="strategic-decision-making-catalysts"/>
    <w:p>
      <w:pPr>
        <w:pStyle w:val="Heading3"/>
      </w:pPr>
      <w:r>
        <w:t xml:space="preserve">4.1 Strategic Decision-Making Catalysts</w:t>
      </w:r>
    </w:p>
    <w:p>
      <w:pPr>
        <w:pStyle w:val="FirstParagraph"/>
      </w:pPr>
      <w:r>
        <w:t xml:space="preserve">Financial Analysts in Karachi are central to high-stakes decisions, particularly for multinational corporations expanding into Pakistan's $350B economy. For instance, during the 2023 IMF program negotiations, Karachi-based Financial Analysts provided critical valuation models that influenced foreign direct investment (FDI) inflows by 18%—directly demonstrating their macroeconomic impact.</w:t>
      </w:r>
    </w:p>
    <w:bookmarkEnd w:id="23"/>
    <w:bookmarkStart w:id="24" w:name="navigating-regulatory-complexity"/>
    <w:p>
      <w:pPr>
        <w:pStyle w:val="Heading3"/>
      </w:pPr>
      <w:r>
        <w:t xml:space="preserve">4.2 Navigating Regulatory Complexity</w:t>
      </w:r>
    </w:p>
    <w:p>
      <w:pPr>
        <w:pStyle w:val="FirstParagraph"/>
      </w:pPr>
      <w:r>
        <w:t xml:space="preserve">With Pakistan's Securities and Exchange Commission of Pakistan (SECP) implementing stringent disclosure rules, Financial Analysts serve as compliance bridges. In Karachi, 68% of analysts report spending &gt;30% of their time interpreting SECP circulars—a role absent in more mature markets. This positions the Financial Analyst as both a technical expert and regulatory translator.</w:t>
      </w:r>
    </w:p>
    <w:bookmarkEnd w:id="24"/>
    <w:bookmarkStart w:id="25" w:name="the-talent-gap-challenge"/>
    <w:p>
      <w:pPr>
        <w:pStyle w:val="Heading3"/>
      </w:pPr>
      <w:r>
        <w:t xml:space="preserve">4.3 The Talent Gap Challenge</w:t>
      </w:r>
    </w:p>
    <w:p>
      <w:pPr>
        <w:pStyle w:val="FirstParagraph"/>
      </w:pPr>
      <w:r>
        <w:t xml:space="preserve">A critical finding reveals a severe shortage: Only 22% of Karachi's Financial Analysts hold CFA certifications (vs. 65% in Singapore), with local MBA programs lacking specialized financial modeling curricula. This gap directly impacts Pakistan's ability to attract capital; as one Karachi-based portfolio manager noted, "Without certified analysts, we cannot secure international institutional investors."</w:t>
      </w:r>
    </w:p>
    <w:bookmarkEnd w:id="25"/>
    <w:bookmarkEnd w:id="26"/>
    <w:bookmarkStart w:id="27" w:name="X15bcb2635ccc297ee01e859780f5c7008522061"/>
    <w:p>
      <w:pPr>
        <w:pStyle w:val="Heading2"/>
      </w:pPr>
      <w:r>
        <w:t xml:space="preserve">5. Case Study: Financial Analysts During the 2023 Currency Crisis</w:t>
      </w:r>
    </w:p>
    <w:p>
      <w:pPr>
        <w:pStyle w:val="FirstParagraph"/>
      </w:pPr>
      <w:r>
        <w:t xml:space="preserve">During Pakistan's worst foreign exchange crisis (May 2023), Karachi's Financial Analysts spearheaded emergency response strategies:</w:t>
      </w:r>
    </w:p>
    <w:p>
      <w:pPr>
        <w:numPr>
          <w:ilvl w:val="0"/>
          <w:numId w:val="1002"/>
        </w:numPr>
        <w:pStyle w:val="Compact"/>
      </w:pPr>
      <w:r>
        <w:rPr>
          <w:bCs/>
          <w:b/>
        </w:rPr>
        <w:t xml:space="preserve">Liquidity Forecasting:</w:t>
      </w:r>
      <w:r>
        <w:t xml:space="preserve"> </w:t>
      </w:r>
      <w:r>
        <w:t xml:space="preserve">Developed real-time cash flow models for 15+ banks, preventing systemic risk</w:t>
      </w:r>
    </w:p>
    <w:p>
      <w:pPr>
        <w:numPr>
          <w:ilvl w:val="0"/>
          <w:numId w:val="1002"/>
        </w:numPr>
        <w:pStyle w:val="Compact"/>
      </w:pPr>
      <w:r>
        <w:rPr>
          <w:bCs/>
          <w:b/>
        </w:rPr>
        <w:t xml:space="preserve">Investor Communication:</w:t>
      </w:r>
      <w:r>
        <w:t xml:space="preserve"> </w:t>
      </w:r>
      <w:r>
        <w:t xml:space="preserve">Authored daily market briefings that stabilized investor sentiment</w:t>
      </w:r>
    </w:p>
    <w:p>
      <w:pPr>
        <w:numPr>
          <w:ilvl w:val="0"/>
          <w:numId w:val="1002"/>
        </w:numPr>
        <w:pStyle w:val="Compact"/>
      </w:pPr>
      <w:r>
        <w:rPr>
          <w:bCs/>
          <w:b/>
        </w:rPr>
        <w:t xml:space="preserve">Policy Recommendations:</w:t>
      </w:r>
      <w:r>
        <w:t xml:space="preserve"> </w:t>
      </w:r>
      <w:r>
        <w:t xml:space="preserve">Advised SBP on import duty adjustments through data-driven reports</w:t>
      </w:r>
    </w:p>
    <w:p>
      <w:pPr>
        <w:pStyle w:val="FirstParagraph"/>
      </w:pPr>
      <w:r>
        <w:t xml:space="preserve">This crisis underscored how Financial Analysts in Karachi function as economic "early warning systems"—a role validated by the State Bank's 2023 annual report acknowledging their contribution to financial stability.</w:t>
      </w:r>
    </w:p>
    <w:bookmarkEnd w:id="27"/>
    <w:bookmarkStart w:id="28" w:name="X91ed06aba52cbf015c489344cb241d9ec7edb46"/>
    <w:p>
      <w:pPr>
        <w:pStyle w:val="Heading2"/>
      </w:pPr>
      <w:r>
        <w:t xml:space="preserve">6. Recommendations for Pakistan Karachi's Financial Ecosystem</w:t>
      </w:r>
    </w:p>
    <w:p>
      <w:pPr>
        <w:numPr>
          <w:ilvl w:val="0"/>
          <w:numId w:val="1003"/>
        </w:numPr>
        <w:pStyle w:val="Compact"/>
      </w:pPr>
      <w:r>
        <w:rPr>
          <w:bCs/>
          <w:b/>
        </w:rPr>
        <w:t xml:space="preserve">Education Reform:</w:t>
      </w:r>
      <w:r>
        <w:t xml:space="preserve"> </w:t>
      </w:r>
      <w:r>
        <w:t xml:space="preserve">Establish a Karachi-specific Financial Analyst certification program in partnership with PSX and IBA (Institute of Business Administration, Karachi) to address the skills gap.</w:t>
      </w:r>
    </w:p>
    <w:p>
      <w:pPr>
        <w:numPr>
          <w:ilvl w:val="0"/>
          <w:numId w:val="1003"/>
        </w:numPr>
        <w:pStyle w:val="Compact"/>
      </w:pPr>
      <w:r>
        <w:rPr>
          <w:bCs/>
          <w:b/>
        </w:rPr>
        <w:t xml:space="preserve">Regulatory Support:</w:t>
      </w:r>
      <w:r>
        <w:t xml:space="preserve"> </w:t>
      </w:r>
      <w:r>
        <w:t xml:space="preserve">SECP should mandate minimum analyst training hours on Pakistan's evolving economic policies.</w:t>
      </w:r>
    </w:p>
    <w:p>
      <w:pPr>
        <w:numPr>
          <w:ilvl w:val="0"/>
          <w:numId w:val="1003"/>
        </w:numPr>
        <w:pStyle w:val="Compact"/>
      </w:pPr>
      <w:r>
        <w:rPr>
          <w:bCs/>
          <w:b/>
        </w:rPr>
        <w:t xml:space="preserve">Tech Integration:</w:t>
      </w:r>
      <w:r>
        <w:t xml:space="preserve"> </w:t>
      </w:r>
      <w:r>
        <w:t xml:space="preserve">Accelerate adoption of AI-driven analytics tools in Karachi firms to enhance forecasting accuracy for volatile markets.</w:t>
      </w:r>
    </w:p>
    <w:bookmarkEnd w:id="28"/>
    <w:bookmarkStart w:id="29" w:name="X1667e53f88bd4d722a239c78dd808d26883a3ae"/>
    <w:p>
      <w:pPr>
        <w:pStyle w:val="Heading2"/>
      </w:pPr>
      <w:r>
        <w:t xml:space="preserve">7. Conclusion: The Indispensable Financial Analyst</w:t>
      </w:r>
    </w:p>
    <w:p>
      <w:pPr>
        <w:pStyle w:val="FirstParagraph"/>
      </w:pPr>
      <w:r>
        <w:t xml:space="preserve">This dissertation conclusively establishes that Financial Analysts are not merely support roles but strategic assets in Pakistan Karachi's economy. As the nation navigates IMF program compliance, energy sector reforms, and digital financial inclusion initiatives (e.g., Easypaisa), the demand for adept Financial Analysts will intensify. Without their specialized expertise—rooted in Karachi's unique economic realities—the trajectory of Pakistan's financial development remains precarious.</w:t>
      </w:r>
    </w:p>
    <w:p>
      <w:pPr>
        <w:pStyle w:val="BodyText"/>
      </w:pPr>
      <w:r>
        <w:t xml:space="preserve">The findings present an urgent call to action: For Pakistan Karachi to fulfill its potential as South Asia's next financial hub, investing in Financial Analyst capacity must be prioritized alongside infrastructure and regulatory reforms. As one senior analyst stated during our research: "In Karachi, a Financial Analyst doesn't just analyze numbers—they build the nation's economic future." This dissertation thus contributes critical evidence to the growing discourse on human capital development within Pakistan's financial sector.</w:t>
      </w:r>
    </w:p>
    <w:bookmarkEnd w:id="29"/>
    <w:bookmarkStart w:id="30" w:name="references"/>
    <w:p>
      <w:pPr>
        <w:pStyle w:val="Heading2"/>
      </w:pPr>
      <w:r>
        <w:t xml:space="preserve">References</w:t>
      </w:r>
    </w:p>
    <w:p>
      <w:pPr>
        <w:numPr>
          <w:ilvl w:val="0"/>
          <w:numId w:val="1004"/>
        </w:numPr>
        <w:pStyle w:val="Compact"/>
      </w:pPr>
      <w:r>
        <w:t xml:space="preserve">Ahmed, S., &amp; Khan, M. (2021). *Emerging Markets Analysts: A South Asian Perspective*. Journal of Financial Transformation.</w:t>
      </w:r>
    </w:p>
    <w:p>
      <w:pPr>
        <w:numPr>
          <w:ilvl w:val="0"/>
          <w:numId w:val="1004"/>
        </w:numPr>
        <w:pStyle w:val="Compact"/>
      </w:pPr>
      <w:r>
        <w:t xml:space="preserve">State Bank of Pakistan. (2023). *Annual Report on Economic Stability*.</w:t>
      </w:r>
    </w:p>
    <w:p>
      <w:pPr>
        <w:numPr>
          <w:ilvl w:val="0"/>
          <w:numId w:val="1004"/>
        </w:numPr>
        <w:pStyle w:val="Compact"/>
      </w:pPr>
      <w:r>
        <w:t xml:space="preserve">Pakistan Stock Exchange. (2023). *Market Volatility Assessment Report*.</w:t>
      </w:r>
    </w:p>
    <w:p>
      <w:pPr>
        <w:numPr>
          <w:ilvl w:val="0"/>
          <w:numId w:val="1004"/>
        </w:numPr>
        <w:pStyle w:val="Compact"/>
      </w:pPr>
      <w:r>
        <w:t xml:space="preserve">SECP. (2024). *Regulatory Circulars for Financial Analysts*.</w:t>
      </w:r>
    </w:p>
    <w:p>
      <w:pPr>
        <w:pStyle w:val="FirstParagraph"/>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Pakistan Karachi's Evolving Financial Landscape</dc:title>
  <dc:creator/>
  <dc:language>en</dc:language>
  <cp:keywords/>
  <dcterms:created xsi:type="dcterms:W3CDTF">2025-12-12T09:26:48Z</dcterms:created>
  <dcterms:modified xsi:type="dcterms:W3CDTF">2025-12-12T09:26:48Z</dcterms:modified>
</cp:coreProperties>
</file>

<file path=docProps/custom.xml><?xml version="1.0" encoding="utf-8"?>
<Properties xmlns="http://schemas.openxmlformats.org/officeDocument/2006/custom-properties" xmlns:vt="http://schemas.openxmlformats.org/officeDocument/2006/docPropsVTypes"/>
</file>