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Moscow</w:t>
      </w:r>
    </w:p>
    <w:bookmarkStart w:id="25" w:name="X1d4a2d5cbb68c6d336422a7cb56008648072523"/>
    <w:p>
      <w:pPr>
        <w:pStyle w:val="Heading1"/>
      </w:pPr>
      <w:r>
        <w:t xml:space="preserve">Dissertation: The Strategic Imperative of Financial Analysts in Navigating Russia Moscow's Dynamic Economic Landscape</w:t>
      </w:r>
    </w:p>
    <w:p>
      <w:pPr>
        <w:pStyle w:val="FirstParagraph"/>
      </w:pPr>
      <w:r>
        <w:t xml:space="preserve">This Dissertation presents a comprehensive analysis of the critical role played by the</w:t>
      </w:r>
      <w:r>
        <w:t xml:space="preserve"> </w:t>
      </w:r>
      <w:r>
        <w:rPr>
          <w:bCs/>
          <w:b/>
        </w:rPr>
        <w:t xml:space="preserve">Financial Analyst</w:t>
      </w:r>
      <w:r>
        <w:t xml:space="preserve"> </w:t>
      </w:r>
      <w:r>
        <w:t xml:space="preserve">within the contemporary economic framework of</w:t>
      </w:r>
      <w:r>
        <w:t xml:space="preserve"> </w:t>
      </w:r>
      <w:r>
        <w:rPr>
          <w:bCs/>
          <w:b/>
        </w:rPr>
        <w:t xml:space="preserve">Russia Moscow</w:t>
      </w:r>
      <w:r>
        <w:t xml:space="preserve">. As one of the most significant financial hubs in Eastern Europe,</w:t>
      </w:r>
      <w:r>
        <w:t xml:space="preserve"> </w:t>
      </w:r>
      <w:r>
        <w:rPr>
          <w:bCs/>
          <w:b/>
        </w:rPr>
        <w:t xml:space="preserve">Moscow</w:t>
      </w:r>
      <w:r>
        <w:t xml:space="preserve"> </w:t>
      </w:r>
      <w:r>
        <w:t xml:space="preserve">serves as a microcosm reflecting both global market complexities and uniquely Russian economic imperatives. This study examines how the evolving responsibilities, required competencies, and strategic contributions of the</w:t>
      </w:r>
      <w:r>
        <w:t xml:space="preserve"> </w:t>
      </w:r>
      <w:r>
        <w:rPr>
          <w:bCs/>
          <w:b/>
        </w:rPr>
        <w:t xml:space="preserve">Financial Analyst</w:t>
      </w:r>
      <w:r>
        <w:t xml:space="preserve"> </w:t>
      </w:r>
      <w:r>
        <w:t xml:space="preserve">are indispensable for businesses operating within</w:t>
      </w:r>
      <w:r>
        <w:t xml:space="preserve"> </w:t>
      </w:r>
      <w:r>
        <w:rPr>
          <w:bCs/>
          <w:b/>
        </w:rPr>
        <w:t xml:space="preserve">Russia Moscow</w:t>
      </w:r>
      <w:r>
        <w:t xml:space="preserve">, particularly amidst recent geopolitical shifts and regulatory transformations.</w:t>
      </w:r>
    </w:p>
    <w:bookmarkStart w:id="20" w:name="Xd0f13adae9e01e76003982a258d2f84c40dda50"/>
    <w:p>
      <w:pPr>
        <w:pStyle w:val="Heading2"/>
      </w:pPr>
      <w:r>
        <w:t xml:space="preserve">The Strategic Necessity of the Financial Analyst in Russia Moscow</w:t>
      </w:r>
    </w:p>
    <w:p>
      <w:pPr>
        <w:pStyle w:val="FirstParagraph"/>
      </w:pPr>
      <w:r>
        <w:t xml:space="preserve">In the heart of</w:t>
      </w:r>
      <w:r>
        <w:t xml:space="preserve"> </w:t>
      </w:r>
      <w:r>
        <w:rPr>
          <w:bCs/>
          <w:b/>
        </w:rPr>
        <w:t xml:space="preserve">Russia Moscow</w:t>
      </w:r>
      <w:r>
        <w:t xml:space="preserve">, where major financial institutions, multinational corporations, and domestic enterprises converge on the Moscow Exchange (MOEX), the role of the</w:t>
      </w:r>
      <w:r>
        <w:t xml:space="preserve"> </w:t>
      </w:r>
      <w:r>
        <w:rPr>
          <w:bCs/>
          <w:b/>
        </w:rPr>
        <w:t xml:space="preserve">Financial Analyst</w:t>
      </w:r>
      <w:r>
        <w:t xml:space="preserve"> </w:t>
      </w:r>
      <w:r>
        <w:t xml:space="preserve">transcends traditional forecasting. This Dissertation argues that a contemporary Financial Analyst operating in</w:t>
      </w:r>
      <w:r>
        <w:t xml:space="preserve"> </w:t>
      </w:r>
      <w:r>
        <w:rPr>
          <w:bCs/>
          <w:b/>
        </w:rPr>
        <w:t xml:space="preserve">Moscow</w:t>
      </w:r>
      <w:r>
        <w:t xml:space="preserve"> </w:t>
      </w:r>
      <w:r>
        <w:t xml:space="preserve">must possess not only robust quantitative skills but also deep contextual understanding of Russia's unique economic drivers: energy exports, geopolitical volatility, sanctions regimes, and Central Bank monetary policies. The analytical rigor applied to Russian equities (e.g., Gazprom, Sberbank) or local bond markets demands constant adaptation to a landscape where external shocks directly impact internal decision-making cycles. A</w:t>
      </w:r>
      <w:r>
        <w:t xml:space="preserve"> </w:t>
      </w:r>
      <w:r>
        <w:rPr>
          <w:bCs/>
          <w:b/>
        </w:rPr>
        <w:t xml:space="preserve">Financial Analyst</w:t>
      </w:r>
      <w:r>
        <w:t xml:space="preserve"> </w:t>
      </w:r>
      <w:r>
        <w:t xml:space="preserve">in</w:t>
      </w:r>
      <w:r>
        <w:t xml:space="preserve"> </w:t>
      </w:r>
      <w:r>
        <w:rPr>
          <w:bCs/>
          <w:b/>
        </w:rPr>
        <w:t xml:space="preserve">Russia Moscow</w:t>
      </w:r>
      <w:r>
        <w:t xml:space="preserve"> </w:t>
      </w:r>
      <w:r>
        <w:t xml:space="preserve">is thus not merely a number-cruncher, but a strategic navigator of uncertainty.</w:t>
      </w:r>
    </w:p>
    <w:bookmarkEnd w:id="20"/>
    <w:bookmarkStart w:id="21" w:name="X5fecd3df529b2b93aa29312b3f84ae57d988a4a"/>
    <w:p>
      <w:pPr>
        <w:pStyle w:val="Heading2"/>
      </w:pPr>
      <w:r>
        <w:t xml:space="preserve">Evolving Challenges: Sanctions, Volatility, and Regulatory Shifts</w:t>
      </w:r>
    </w:p>
    <w:p>
      <w:pPr>
        <w:pStyle w:val="FirstParagraph"/>
      </w:pPr>
      <w:r>
        <w:t xml:space="preserve">This Dissertation delves into the unprecedented challenges confronting the Financial Analyst in modern</w:t>
      </w:r>
      <w:r>
        <w:t xml:space="preserve"> </w:t>
      </w:r>
      <w:r>
        <w:rPr>
          <w:bCs/>
          <w:b/>
        </w:rPr>
        <w:t xml:space="preserve">Russia Moscow</w:t>
      </w:r>
      <w:r>
        <w:t xml:space="preserve">. Since 2022, Western sanctions have fundamentally altered capital flows, necessitating a complete re-evaluation of valuation models and risk assessment frameworks. Traditional metrics often become obsolete; an effective Financial Analyst must now integrate factors like import substitution policies, currency volatility (RUB/USD), and the impact of the Central Bank’s interest rate decisions on domestic corporate debt. Furthermore, regulatory changes—such as the shift towards "financial autonomy" under new Russian capital market laws—demand that a</w:t>
      </w:r>
      <w:r>
        <w:t xml:space="preserve"> </w:t>
      </w:r>
      <w:r>
        <w:rPr>
          <w:bCs/>
          <w:b/>
        </w:rPr>
        <w:t xml:space="preserve">Financial Analyst</w:t>
      </w:r>
      <w:r>
        <w:t xml:space="preserve"> </w:t>
      </w:r>
      <w:r>
        <w:t xml:space="preserve">in</w:t>
      </w:r>
      <w:r>
        <w:t xml:space="preserve"> </w:t>
      </w:r>
      <w:r>
        <w:rPr>
          <w:bCs/>
          <w:b/>
        </w:rPr>
        <w:t xml:space="preserve">Moscow</w:t>
      </w:r>
      <w:r>
        <w:t xml:space="preserve"> </w:t>
      </w:r>
      <w:r>
        <w:t xml:space="preserve">stay ahead of evolving compliance requirements while maintaining analytical integrity. This Dissertation provides case studies from Moscow-based firms demonstrating how top Financial Analysts have pivoted to incorporate sanctions impact assessments into core financial modeling, thereby safeguarding investor capital and business continuity.</w:t>
      </w:r>
    </w:p>
    <w:bookmarkEnd w:id="21"/>
    <w:bookmarkStart w:id="22" w:name="X0e4a3d5248e2b7ca3af535623ea05584733e69c"/>
    <w:p>
      <w:pPr>
        <w:pStyle w:val="Heading2"/>
      </w:pPr>
      <w:r>
        <w:t xml:space="preserve">Critical Competencies for Success in Russia Moscow</w:t>
      </w:r>
    </w:p>
    <w:p>
      <w:pPr>
        <w:pStyle w:val="FirstParagraph"/>
      </w:pPr>
      <w:r>
        <w:t xml:space="preserve">A key contribution of this Dissertation is its identification of the non-negotiable competencies required for a Financial Analyst to excel within the</w:t>
      </w:r>
      <w:r>
        <w:t xml:space="preserve"> </w:t>
      </w:r>
      <w:r>
        <w:rPr>
          <w:bCs/>
          <w:b/>
        </w:rPr>
        <w:t xml:space="preserve">Russia Moscow</w:t>
      </w:r>
      <w:r>
        <w:t xml:space="preserve"> </w:t>
      </w:r>
      <w:r>
        <w:t xml:space="preserve">context. Beyond standard CFA or FRM certifications, proficiency in Russian business language and cultural nuances is paramount. This Dissertation emphasizes that understanding Moscow's unique corporate governance culture—where relationships («связи») often influence financial outcomes—is as vital as advanced Excel or Python skills. Additionally, expertise in Russia-specific data sources (e.g., MOEX indices, Central Bank reports, Rosstat statistics) and the ability to interpret opaque regulatory announcements are critical differentiators. The Financial Analyst operating in</w:t>
      </w:r>
      <w:r>
        <w:t xml:space="preserve"> </w:t>
      </w:r>
      <w:r>
        <w:rPr>
          <w:bCs/>
          <w:b/>
        </w:rPr>
        <w:t xml:space="preserve">Russia Moscow</w:t>
      </w:r>
      <w:r>
        <w:t xml:space="preserve"> </w:t>
      </w:r>
      <w:r>
        <w:t xml:space="preserve">must synthesize global best practices with hyper-local market intelligence; this Dissertation details how leading analysts integrate these elements into actionable investment theses for clients navigating the Moscow financial ecosystem.</w:t>
      </w:r>
    </w:p>
    <w:bookmarkEnd w:id="22"/>
    <w:bookmarkStart w:id="23" w:name="Xa204d883914e2486c59991c5eb7613bd33ce42e"/>
    <w:p>
      <w:pPr>
        <w:pStyle w:val="Heading2"/>
      </w:pPr>
      <w:r>
        <w:t xml:space="preserve">The Future Trajectory: Digital Transformation and Localized Expertise</w:t>
      </w:r>
    </w:p>
    <w:p>
      <w:pPr>
        <w:pStyle w:val="FirstParagraph"/>
      </w:pPr>
      <w:r>
        <w:t xml:space="preserve">This Dissertation forecasts that the future of Financial Analyst roles in</w:t>
      </w:r>
      <w:r>
        <w:t xml:space="preserve"> </w:t>
      </w:r>
      <w:r>
        <w:rPr>
          <w:bCs/>
          <w:b/>
        </w:rPr>
        <w:t xml:space="preserve">Moscow</w:t>
      </w:r>
      <w:r>
        <w:t xml:space="preserve"> </w:t>
      </w:r>
      <w:r>
        <w:t xml:space="preserve">will be defined by two converging trends: digital transformation and deepening regional specialization. The proliferation of AI-driven analytical tools (e.g., machine learning for credit risk assessment on Russian SMEs) is elevating efficiency but simultaneously demanding higher-order interpretive skills from the Financial Analyst to contextualize algorithmic outputs within</w:t>
      </w:r>
      <w:r>
        <w:t xml:space="preserve"> </w:t>
      </w:r>
      <w:r>
        <w:rPr>
          <w:bCs/>
          <w:b/>
        </w:rPr>
        <w:t xml:space="preserve">Russia Moscow</w:t>
      </w:r>
      <w:r>
        <w:t xml:space="preserve">'s specific socio-economic realities. Concurrently, the increasing focus on domestic capital markets—driven by international isolation—means Financial Analysts must develop unparalleled expertise in Russia’s emerging sectors (e.g., fintech startups in Moscow's Skolkovo innovation hub, defense-tech supply chains). This Dissertation posits that the most valued Financial Analyst in</w:t>
      </w:r>
      <w:r>
        <w:t xml:space="preserve"> </w:t>
      </w:r>
      <w:r>
        <w:rPr>
          <w:bCs/>
          <w:b/>
        </w:rPr>
        <w:t xml:space="preserve">Russia Moscow</w:t>
      </w:r>
      <w:r>
        <w:t xml:space="preserve"> </w:t>
      </w:r>
      <w:r>
        <w:t xml:space="preserve">of 2030 will be a hybrid expert: equally adept at deploying cutting-edge analytics and articulating insights relevant to Russian business leaders who operate within a distinct institutional environment.</w:t>
      </w:r>
    </w:p>
    <w:bookmarkEnd w:id="23"/>
    <w:bookmarkStart w:id="24" w:name="Xe1275f1ec544bab0cf1983730c7ea0db9b24a62"/>
    <w:p>
      <w:pPr>
        <w:pStyle w:val="Heading2"/>
      </w:pPr>
      <w:r>
        <w:t xml:space="preserve">Conclusion: A Pillar of Economic Resilience</w:t>
      </w:r>
    </w:p>
    <w:p>
      <w:pPr>
        <w:pStyle w:val="FirstParagraph"/>
      </w:pPr>
      <w:r>
        <w:t xml:space="preserve">In conclusion, this Dissertation unequivocally establishes the Financial Analyst as a cornerstone of economic resilience in</w:t>
      </w:r>
      <w:r>
        <w:t xml:space="preserve"> </w:t>
      </w:r>
      <w:r>
        <w:rPr>
          <w:bCs/>
          <w:b/>
        </w:rPr>
        <w:t xml:space="preserve">Russia Moscow</w:t>
      </w:r>
      <w:r>
        <w:t xml:space="preserve">. As the financial landscape continues to evolve under unique pressures—geopolitical, regulatory, and market-driven—the strategic value of an insightful, culturally attuned Financial Analyst becomes not merely advantageous but essential for corporate survival and growth. The specialized knowledge required to analyze Russian markets accurately—from interpreting Central Bank communications to assessing sanctions-induced sectoral shifts—cannot be outsourced or standardized. For businesses seeking sustainable success within</w:t>
      </w:r>
      <w:r>
        <w:t xml:space="preserve"> </w:t>
      </w:r>
      <w:r>
        <w:rPr>
          <w:bCs/>
          <w:b/>
        </w:rPr>
        <w:t xml:space="preserve">Moscow</w:t>
      </w:r>
      <w:r>
        <w:t xml:space="preserve">'s complex financial sphere, investing in world-class Financial Analyst talent is a strategic imperative, not an operational cost. This Dissertation serves as both an academic contribution and a practical roadmap, underscoring that the adept Financial Analyst is the indispensable catalyst for informed decision-making in today’s Russia Moscow.</w:t>
      </w:r>
    </w:p>
    <w:p>
      <w:pPr>
        <w:pStyle w:val="BodyText"/>
      </w:pPr>
      <w:r>
        <w:rPr>
          <w:iCs/>
          <w:i/>
        </w:rPr>
        <w:t xml:space="preserve">This Dissertation underscores that the role of the Financial Analyst in Russia Moscow is far from static; it is a dynamic profession where contextual mastery meets analytical excellence, directly shaping investment outcomes and economic stability within one of Eurasia's most pivotal financial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Financial Analysts in Russia Moscow</dc:title>
  <dc:creator/>
  <dc:language>en</dc:language>
  <cp:keywords/>
  <dcterms:created xsi:type="dcterms:W3CDTF">2025-12-14T01:00:37Z</dcterms:created>
  <dcterms:modified xsi:type="dcterms:W3CDTF">2025-12-14T01:00:37Z</dcterms:modified>
</cp:coreProperties>
</file>

<file path=docProps/custom.xml><?xml version="1.0" encoding="utf-8"?>
<Properties xmlns="http://schemas.openxmlformats.org/officeDocument/2006/custom-properties" xmlns:vt="http://schemas.openxmlformats.org/officeDocument/2006/docPropsVTypes"/>
</file>