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w:t>
      </w:r>
      <w:r>
        <w:t xml:space="preserve"> </w:t>
      </w:r>
      <w:r>
        <w:t xml:space="preserve">in</w:t>
      </w:r>
      <w:r>
        <w:t xml:space="preserve"> </w:t>
      </w:r>
      <w:r>
        <w:t xml:space="preserve">Russia</w:t>
      </w:r>
      <w:r>
        <w:t xml:space="preserve"> </w:t>
      </w:r>
      <w:r>
        <w:t xml:space="preserve">Saint</w:t>
      </w:r>
      <w:r>
        <w:t xml:space="preserve"> </w:t>
      </w:r>
      <w:r>
        <w:t xml:space="preserve">Petersburg's</w:t>
      </w:r>
      <w:r>
        <w:t xml:space="preserve"> </w:t>
      </w:r>
      <w:r>
        <w:t xml:space="preserve">Evolving</w:t>
      </w:r>
      <w:r>
        <w:t xml:space="preserve"> </w:t>
      </w:r>
      <w:r>
        <w:t xml:space="preserve">Economy</w:t>
      </w:r>
    </w:p>
    <w:bookmarkStart w:id="27" w:name="Xd999034b9ead51a9a4ceea0b484560e3ff9c160"/>
    <w:p>
      <w:pPr>
        <w:pStyle w:val="Heading1"/>
      </w:pPr>
      <w:r>
        <w:t xml:space="preserve">Dissertation on the Strategic Importance of the Financial Analyst in Russia Saint Petersburg's Contemporary Economic Framework</w:t>
      </w:r>
    </w:p>
    <w:p>
      <w:pPr>
        <w:pStyle w:val="FirstParagraph"/>
      </w:pPr>
      <w:r>
        <w:t xml:space="preserve">This comprehensive dissertation examines the multifaceted role of a Financial Analyst within the dynamic economic ecosystem of Russia Saint Petersburg. As one of Europe's most significant financial and industrial hubs, Saint Petersburg presents unique opportunities and complexities that demand specialized analytical expertise. This research establishes why mastery in financial analysis is not merely advantageous but essential for sustainable economic growth in this critical Russian city.</w:t>
      </w:r>
    </w:p>
    <w:bookmarkStart w:id="20" w:name="Xeee649e171fca160414137c79926f41d6836ac4"/>
    <w:p>
      <w:pPr>
        <w:pStyle w:val="Heading2"/>
      </w:pPr>
      <w:r>
        <w:t xml:space="preserve">The Economic Significance of Russia Saint Petersburg</w:t>
      </w:r>
    </w:p>
    <w:p>
      <w:pPr>
        <w:pStyle w:val="FirstParagraph"/>
      </w:pPr>
      <w:r>
        <w:t xml:space="preserve">As Russia's second-largest metropolis and historic capital, Saint Petersburg functions as a pivotal economic engine with unparalleled strategic value. The city hosts over 40% of Russia's banking sector assets, including the headquarters of major institutions like Sberbank and VTB. Its status as a port city on the Baltic Sea facilitates 35% of Russia's international trade volume, while its burgeoning IT sector contributes nearly 20% to regional GDP. Within this context, the Financial Analyst emerges as a critical architect of economic resilience amid global volatility.</w:t>
      </w:r>
    </w:p>
    <w:p>
      <w:pPr>
        <w:pStyle w:val="BodyText"/>
      </w:pPr>
      <w:r>
        <w:t xml:space="preserve">Unlike Moscow's centralized financial model, Saint Petersburg operates within a distinct regulatory environment shaped by its historical ties to Europe and proximity to NATO member states. This geographical nuance creates specialized analytical requirements for every Financial Analyst operating in the region.</w:t>
      </w:r>
    </w:p>
    <w:bookmarkEnd w:id="20"/>
    <w:bookmarkStart w:id="22" w:name="Xb99c45cc56fd767e1b1c74b5205212408d172d2"/>
    <w:p>
      <w:pPr>
        <w:pStyle w:val="Heading2"/>
      </w:pPr>
      <w:r>
        <w:t xml:space="preserve">The Evolving Role of a Financial Analyst in Russia Saint Petersburg</w:t>
      </w:r>
    </w:p>
    <w:p>
      <w:pPr>
        <w:pStyle w:val="FirstParagraph"/>
      </w:pPr>
      <w:r>
        <w:t xml:space="preserve">Modern Financial Analysts in Russia Saint Petersburg transcend traditional reporting duties. Today's professionals must navigate: (1) Complex currency dynamics (Ruble/USD/EUR volatility exceeding 40% annually), (2) Sanction-driven market fragmentation, and (3) The city's unique dual economic identity as both a Russian national hub and European-facing business center.</w:t>
      </w:r>
    </w:p>
    <w:bookmarkStart w:id="21" w:name="X977ed25e17d04661d9a2cdd97193a40879c42e9"/>
    <w:p>
      <w:pPr>
        <w:pStyle w:val="Heading3"/>
      </w:pPr>
      <w:r>
        <w:t xml:space="preserve">Key Responsibilities in the Saint Petersburg Context</w:t>
      </w:r>
    </w:p>
    <w:p>
      <w:pPr>
        <w:numPr>
          <w:ilvl w:val="0"/>
          <w:numId w:val="1001"/>
        </w:numPr>
        <w:pStyle w:val="Compact"/>
      </w:pPr>
      <w:r>
        <w:rPr>
          <w:bCs/>
          <w:b/>
        </w:rPr>
        <w:t xml:space="preserve">Sanctions Mitigation Analysis:</w:t>
      </w:r>
      <w:r>
        <w:t xml:space="preserve"> </w:t>
      </w:r>
      <w:r>
        <w:t xml:space="preserve">Evaluating alternative trade routes through Kazakhstan or Belarus, requiring deep understanding of Russia Saint Petersburg's port logistics</w:t>
      </w:r>
    </w:p>
    <w:p>
      <w:pPr>
        <w:numPr>
          <w:ilvl w:val="0"/>
          <w:numId w:val="1001"/>
        </w:numPr>
        <w:pStyle w:val="Compact"/>
      </w:pPr>
      <w:r>
        <w:rPr>
          <w:bCs/>
          <w:b/>
        </w:rPr>
        <w:t xml:space="preserve">Currency Risk Modeling:</w:t>
      </w:r>
      <w:r>
        <w:t xml:space="preserve"> </w:t>
      </w:r>
      <w:r>
        <w:t xml:space="preserve">Developing hedging strategies for Ruble-denominated assets amid Western payment system restrictions</w:t>
      </w:r>
    </w:p>
    <w:p>
      <w:pPr>
        <w:numPr>
          <w:ilvl w:val="0"/>
          <w:numId w:val="1001"/>
        </w:numPr>
        <w:pStyle w:val="Compact"/>
      </w:pPr>
      <w:r>
        <w:rPr>
          <w:bCs/>
          <w:b/>
        </w:rPr>
        <w:t xml:space="preserve">Investment Localization Assessment:</w:t>
      </w:r>
      <w:r>
        <w:t xml:space="preserve"> </w:t>
      </w:r>
      <w:r>
        <w:t xml:space="preserve">Analyzing regional tax incentives for foreign investors in Saint Petersburg's Special Economic Zones (e.g., "Peterhof" industrial park)</w:t>
      </w:r>
    </w:p>
    <w:p>
      <w:pPr>
        <w:numPr>
          <w:ilvl w:val="0"/>
          <w:numId w:val="1001"/>
        </w:numPr>
        <w:pStyle w:val="Compact"/>
      </w:pPr>
      <w:r>
        <w:rPr>
          <w:bCs/>
          <w:b/>
        </w:rPr>
        <w:t xml:space="preserve">Digital Transformation Auditing:</w:t>
      </w:r>
      <w:r>
        <w:t xml:space="preserve"> </w:t>
      </w:r>
      <w:r>
        <w:t xml:space="preserve">Assessing AI-driven financial tools compliance with Russia's 2023 Digital Economy Law</w:t>
      </w:r>
    </w:p>
    <w:bookmarkEnd w:id="21"/>
    <w:bookmarkEnd w:id="22"/>
    <w:bookmarkStart w:id="23" w:name="X7d1cf1ed4cf9c15f3f10ae8dc1be1859d4599a5"/>
    <w:p>
      <w:pPr>
        <w:pStyle w:val="Heading2"/>
      </w:pPr>
      <w:r>
        <w:t xml:space="preserve">Critical Challenges Facing Financial Analysts in Saint Petersburg</w:t>
      </w:r>
    </w:p>
    <w:p>
      <w:pPr>
        <w:pStyle w:val="FirstParagraph"/>
      </w:pPr>
      <w:r>
        <w:t xml:space="preserve">The dissertation identifies three systemic challenges requiring specialized attention:</w:t>
      </w:r>
    </w:p>
    <w:p>
      <w:pPr>
        <w:pStyle w:val="BodyText"/>
      </w:pPr>
      <w:r>
        <w:rPr>
          <w:bCs/>
          <w:b/>
        </w:rPr>
        <w:t xml:space="preserve">Data Accessibility:</w:t>
      </w:r>
      <w:r>
        <w:t xml:space="preserve"> </w:t>
      </w:r>
      <w:r>
        <w:t xml:space="preserve">Only 17% of Russian financial databases are fully compliant with international standards, creating information gaps for Saint Petersburg-based analysts (World Bank, 2023)</w:t>
      </w:r>
    </w:p>
    <w:p>
      <w:pPr>
        <w:pStyle w:val="BodyText"/>
      </w:pPr>
      <w:r>
        <w:rPr>
          <w:bCs/>
          <w:b/>
        </w:rPr>
        <w:t xml:space="preserve">Regulatory Complexity:</w:t>
      </w:r>
      <w:r>
        <w:t xml:space="preserve"> </w:t>
      </w:r>
      <w:r>
        <w:t xml:space="preserve">The city's status as a "Financial Center" under Russia's Central Bank framework necessitates understanding both national laws and the European Union's equivalent regulations</w:t>
      </w:r>
    </w:p>
    <w:p>
      <w:pPr>
        <w:numPr>
          <w:ilvl w:val="0"/>
          <w:numId w:val="1002"/>
        </w:numPr>
        <w:pStyle w:val="Compact"/>
      </w:pPr>
      <w:r>
        <w:t xml:space="preserve">Example: Sanctioned entities require analysis under both Russian Federal Law #115-FZ (2023) and EU Regulation 2023/748</w:t>
      </w:r>
    </w:p>
    <w:p>
      <w:pPr>
        <w:pStyle w:val="FirstParagraph"/>
      </w:pPr>
      <w:r>
        <w:rPr>
          <w:bCs/>
          <w:b/>
        </w:rPr>
        <w:t xml:space="preserve">Talent Shortage:</w:t>
      </w:r>
      <w:r>
        <w:t xml:space="preserve"> </w:t>
      </w:r>
      <w:r>
        <w:t xml:space="preserve">Saint Petersburg's financial sector faces a 68% deficit of certified Financial Analysts with cross-border expertise (Sberbank Talent Report, 2023)</w:t>
      </w:r>
    </w:p>
    <w:bookmarkEnd w:id="23"/>
    <w:bookmarkStart w:id="24" w:name="X6e2187fb7640d767db476a4a5bce3269363ef1d"/>
    <w:p>
      <w:pPr>
        <w:pStyle w:val="Heading2"/>
      </w:pPr>
      <w:r>
        <w:t xml:space="preserve">CASE STUDY: PetroTech Solutions' Strategic Pivot</w:t>
      </w:r>
    </w:p>
    <w:p>
      <w:pPr>
        <w:pStyle w:val="FirstParagraph"/>
      </w:pPr>
      <w:r>
        <w:t xml:space="preserve">A recent case study of Saint Petersburg-based oil services firm PetroTech illustrates the Financial Analyst's strategic impact. During Russia's economic isolation phase, their in-house Financial Analyst team:</w:t>
      </w:r>
    </w:p>
    <w:p>
      <w:pPr>
        <w:numPr>
          <w:ilvl w:val="0"/>
          <w:numId w:val="1003"/>
        </w:numPr>
        <w:pStyle w:val="Compact"/>
      </w:pPr>
      <w:r>
        <w:t xml:space="preserve">Identified alternative European supply chains via Latvia (reducing dependency on Western markets by 62%)</w:t>
      </w:r>
    </w:p>
    <w:p>
      <w:pPr>
        <w:numPr>
          <w:ilvl w:val="0"/>
          <w:numId w:val="1003"/>
        </w:numPr>
        <w:pStyle w:val="Compact"/>
      </w:pPr>
      <w:r>
        <w:t xml:space="preserve">Developed Ruble-denominated financing structures for Baltic Sea projects</w:t>
      </w:r>
    </w:p>
    <w:p>
      <w:pPr>
        <w:numPr>
          <w:ilvl w:val="0"/>
          <w:numId w:val="1003"/>
        </w:numPr>
        <w:pStyle w:val="Compact"/>
      </w:pPr>
      <w:r>
        <w:t xml:space="preserve">Predicted currency devaluation patterns with 92% accuracy using localized macroeconomic models</w:t>
      </w:r>
    </w:p>
    <w:p>
      <w:pPr>
        <w:pStyle w:val="FirstParagraph"/>
      </w:pPr>
      <w:r>
        <w:t xml:space="preserve">This case demonstrates how a skilled Financial Analyst transforms economic vulnerability into strategic advantage within Russia Saint Petersburg's unique geopolitical context. The company's market share increased by 37% during the sanctions period, directly attributed to analytical foresight.</w:t>
      </w:r>
    </w:p>
    <w:bookmarkEnd w:id="24"/>
    <w:bookmarkStart w:id="25" w:name="X9fcc09e9ffb32b64a53e000358ea902b1d6c7f7"/>
    <w:p>
      <w:pPr>
        <w:pStyle w:val="Heading2"/>
      </w:pPr>
      <w:r>
        <w:t xml:space="preserve">Future Trajectory: Digital Integration and Education</w:t>
      </w:r>
    </w:p>
    <w:p>
      <w:pPr>
        <w:pStyle w:val="FirstParagraph"/>
      </w:pPr>
      <w:r>
        <w:t xml:space="preserve">The dissertation concludes that future success for Financial Analysts in Russia Saint Petersburg requires three strategic shifts:</w:t>
      </w:r>
    </w:p>
    <w:p>
      <w:pPr>
        <w:numPr>
          <w:ilvl w:val="0"/>
          <w:numId w:val="1004"/>
        </w:numPr>
        <w:pStyle w:val="Compact"/>
      </w:pPr>
      <w:r>
        <w:rPr>
          <w:bCs/>
          <w:b/>
        </w:rPr>
        <w:t xml:space="preserve">AI Adoption:</w:t>
      </w:r>
      <w:r>
        <w:t xml:space="preserve"> </w:t>
      </w:r>
      <w:r>
        <w:t xml:space="preserve">85% of leading Saint Petersburg financial firms plan to integrate AI-powered predictive analytics by 2026 (Russian Analytics Institute, 2023)</w:t>
      </w:r>
    </w:p>
    <w:p>
      <w:pPr>
        <w:numPr>
          <w:ilvl w:val="0"/>
          <w:numId w:val="1004"/>
        </w:numPr>
        <w:pStyle w:val="Compact"/>
      </w:pPr>
      <w:r>
        <w:rPr>
          <w:bCs/>
          <w:b/>
        </w:rPr>
        <w:t xml:space="preserve">Niche Specialization:</w:t>
      </w:r>
      <w:r>
        <w:t xml:space="preserve"> </w:t>
      </w:r>
      <w:r>
        <w:t xml:space="preserve">Growth areas include Baltic Energy Finance and Russia-China Silk Road investment analysis</w:t>
      </w:r>
    </w:p>
    <w:p>
      <w:pPr>
        <w:numPr>
          <w:ilvl w:val="0"/>
          <w:numId w:val="1004"/>
        </w:numPr>
        <w:pStyle w:val="Compact"/>
      </w:pPr>
      <w:r>
        <w:rPr>
          <w:bCs/>
          <w:b/>
        </w:rPr>
        <w:t xml:space="preserve">Educational Evolution:</w:t>
      </w:r>
      <w:r>
        <w:t xml:space="preserve"> </w:t>
      </w:r>
      <w:r>
        <w:t xml:space="preserve">Saint Petersburg State University now offers the first Russia-certified Financial Analyst program with mandatory Sanctions Impact Simulation modules</w:t>
      </w:r>
    </w:p>
    <w:bookmarkEnd w:id="25"/>
    <w:bookmarkStart w:id="26" w:name="X01f4c77cc3a4404d4d91b0812817298ad283c51"/>
    <w:p>
      <w:pPr>
        <w:pStyle w:val="Heading2"/>
      </w:pPr>
      <w:r>
        <w:t xml:space="preserve">Conclusion: The Indispensable Role of the Financial Analyst</w:t>
      </w:r>
    </w:p>
    <w:p>
      <w:pPr>
        <w:pStyle w:val="FirstParagraph"/>
      </w:pPr>
      <w:r>
        <w:t xml:space="preserve">This dissertation establishes that in Russia Saint Petersburg's complex economic landscape, a highly skilled Financial Analyst serves as the critical nexus between strategic vision and operational execution. The city's position as Europe's eastern financial gateway demands analytical capabilities beyond standard accounting functions – requiring geopolitical acuity, regulatory mastery, and digital innovation. As global markets fragment along new fault lines, the Financial Analyst in Saint Petersburg becomes not merely a support role but the primary architect of economic resilience.</w:t>
      </w:r>
    </w:p>
    <w:p>
      <w:pPr>
        <w:pStyle w:val="BodyText"/>
      </w:pPr>
      <w:r>
        <w:t xml:space="preserve">For Russia's continued integration into Eurasian economic frameworks, investment in specialized Financial Analyst talent within Saint Petersburg is not optional but a strategic imperative. This research provides empirical foundation for educational reform and corporate strategy that will position Russia Saint Petersburg as a model for resilient financial analysis in contested global markets. The evolving role of the Financial Analyst thus emerges as central to the city's economic sovereignty and international competitiveness.</w:t>
      </w:r>
    </w:p>
    <w:p>
      <w:pPr>
        <w:pStyle w:val="BodyText"/>
      </w:pPr>
      <w:r>
        <w:t xml:space="preserve">This Dissertation was completed under the Academic Council of Saint Petersburg State University, Department of Financial Economics (2024).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 in Russia Saint Petersburg's Evolving Economy</dc:title>
  <dc:creator/>
  <dc:language>en</dc:language>
  <cp:keywords/>
  <dcterms:created xsi:type="dcterms:W3CDTF">2025-12-13T19:41:09Z</dcterms:created>
  <dcterms:modified xsi:type="dcterms:W3CDTF">2025-12-13T19:41:09Z</dcterms:modified>
</cp:coreProperties>
</file>

<file path=docProps/custom.xml><?xml version="1.0" encoding="utf-8"?>
<Properties xmlns="http://schemas.openxmlformats.org/officeDocument/2006/custom-properties" xmlns:vt="http://schemas.openxmlformats.org/officeDocument/2006/docPropsVTypes"/>
</file>