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X38b3e4b658a0d611d98848a42fc15f44d548d24"/>
    <w:p>
      <w:pPr>
        <w:pStyle w:val="Heading1"/>
      </w:pPr>
      <w:r>
        <w:t xml:space="preserve">The Strategic Role of Financial Analysts in Saudi Arabia Jeddah: A Dissertation on Economic Transformation and Market Dynamics</w:t>
      </w:r>
    </w:p>
    <w:p>
      <w:pPr>
        <w:pStyle w:val="FirstParagraph"/>
      </w:pPr>
      <w:r>
        <w:rPr>
          <w:bCs/>
          <w:b/>
        </w:rPr>
        <w:t xml:space="preserve">Dissertation</w:t>
      </w:r>
      <w:r>
        <w:t xml:space="preserve"> </w:t>
      </w:r>
      <w:r>
        <w:t xml:space="preserve">research into the evolving landscape of financial expertise within</w:t>
      </w:r>
      <w:r>
        <w:t xml:space="preserve"> </w:t>
      </w:r>
      <w:r>
        <w:rPr>
          <w:bCs/>
          <w:b/>
        </w:rPr>
        <w:t xml:space="preserve">Saudi Arabia Jeddah</w:t>
      </w:r>
      <w:r>
        <w:t xml:space="preserve"> </w:t>
      </w:r>
      <w:r>
        <w:t xml:space="preserve">reveals a critical nexus between professional acumen, national economic vision, and regional commercial vitality. This study examines the indispensable role of the</w:t>
      </w:r>
      <w:r>
        <w:t xml:space="preserve"> </w:t>
      </w:r>
      <w:r>
        <w:rPr>
          <w:bCs/>
          <w:b/>
        </w:rPr>
        <w:t xml:space="preserve">Financial Analyst</w:t>
      </w:r>
      <w:r>
        <w:t xml:space="preserve"> </w:t>
      </w:r>
      <w:r>
        <w:t xml:space="preserve">in driving sustainable growth within Jeddah’s rapidly diversifying economy, particularly amid Saudi Vision 2030 initiatives. As the Kingdom’s second-largest city and a pivotal commercial gateway, Jeddah serves as a dynamic laboratory for understanding how financial intelligence translates into strategic economic outcomes.</w:t>
      </w:r>
    </w:p>
    <w:bookmarkStart w:id="20" w:name="Xf53cc20a193428eef124465b2dc7fb695f3abb5"/>
    <w:p>
      <w:pPr>
        <w:pStyle w:val="Heading2"/>
      </w:pPr>
      <w:r>
        <w:t xml:space="preserve">Contextualizing Financial Analysts in Jeddah's Economic Ecosystem</w:t>
      </w:r>
    </w:p>
    <w:p>
      <w:pPr>
        <w:pStyle w:val="FirstParagraph"/>
      </w:pPr>
      <w:r>
        <w:t xml:space="preserve">Jeddah’s position as a major port city, tourism hub (home to the historic Al-Balad district and upcoming Red Sea Project developments), and center for healthcare, education, and logistics places unique demands on financial professionals. The</w:t>
      </w:r>
      <w:r>
        <w:t xml:space="preserve"> </w:t>
      </w:r>
      <w:r>
        <w:rPr>
          <w:bCs/>
          <w:b/>
        </w:rPr>
        <w:t xml:space="preserve">Financial Analyst</w:t>
      </w:r>
      <w:r>
        <w:t xml:space="preserve"> </w:t>
      </w:r>
      <w:r>
        <w:t xml:space="preserve">operating within</w:t>
      </w:r>
      <w:r>
        <w:t xml:space="preserve"> </w:t>
      </w:r>
      <w:r>
        <w:rPr>
          <w:bCs/>
          <w:b/>
        </w:rPr>
        <w:t xml:space="preserve">Saudi Arabia Jeddah</w:t>
      </w:r>
      <w:r>
        <w:t xml:space="preserve"> </w:t>
      </w:r>
      <w:r>
        <w:t xml:space="preserve">must navigate a market where traditional sectors like trade and tourism intersect with emerging industries such as renewable energy, fintech, and luxury hospitality. Recent SAMA (Saudi Central Bank) reports indicate a 28% year-on-year increase in financial sector employment across Western Province – the region encompassing Jeddah – directly correlating with the rising demand for specialized analytical talent.</w:t>
      </w:r>
    </w:p>
    <w:p>
      <w:pPr>
        <w:pStyle w:val="BodyText"/>
      </w:pPr>
      <w:r>
        <w:t xml:space="preserve">Crucially, this demand is not merely quantitative but qualitative. The</w:t>
      </w:r>
      <w:r>
        <w:t xml:space="preserve"> </w:t>
      </w:r>
      <w:r>
        <w:rPr>
          <w:bCs/>
          <w:b/>
        </w:rPr>
        <w:t xml:space="preserve">Dissertation</w:t>
      </w:r>
      <w:r>
        <w:t xml:space="preserve"> </w:t>
      </w:r>
      <w:r>
        <w:t xml:space="preserve">emphasizes that modern Financial Analysts in Jeddah are no longer confined to basic reporting; they serve as strategic advisors interpreting complex data streams for multinational corporations (MNCs) headquartered in KAFD (King Abdullah Financial District), local conglomerates like Al-Hokair Group, and government entities driving Vision 2030 projects. Their analyses directly inform investment decisions across sectors such as the Jeddah Economic City, tourism infrastructure, and Saudi Aramco's downstream ventures.</w:t>
      </w:r>
    </w:p>
    <w:bookmarkEnd w:id="20"/>
    <w:bookmarkStart w:id="21" w:name="X893093888c7a34e2793b8818a5da2012d55fa3c"/>
    <w:p>
      <w:pPr>
        <w:pStyle w:val="Heading2"/>
      </w:pPr>
      <w:r>
        <w:t xml:space="preserve">Skills Framework: Bridging Global Standards with Local Nuances</w:t>
      </w:r>
    </w:p>
    <w:p>
      <w:pPr>
        <w:pStyle w:val="FirstParagraph"/>
      </w:pPr>
      <w:r>
        <w:t xml:space="preserve">A key finding of this</w:t>
      </w:r>
      <w:r>
        <w:t xml:space="preserve"> </w:t>
      </w:r>
      <w:r>
        <w:rPr>
          <w:bCs/>
          <w:b/>
        </w:rPr>
        <w:t xml:space="preserve">Dissertation</w:t>
      </w:r>
      <w:r>
        <w:t xml:space="preserve"> </w:t>
      </w:r>
      <w:r>
        <w:t xml:space="preserve">is that proficiency in Western financial modeling alone is insufficient for success in Jeddah. Effective Financial Analysts must master three integrated skill domains:</w:t>
      </w:r>
    </w:p>
    <w:p>
      <w:pPr>
        <w:numPr>
          <w:ilvl w:val="0"/>
          <w:numId w:val="1001"/>
        </w:numPr>
        <w:pStyle w:val="Compact"/>
      </w:pPr>
      <w:r>
        <w:rPr>
          <w:bCs/>
          <w:b/>
        </w:rPr>
        <w:t xml:space="preserve">Technical Mastery:</w:t>
      </w:r>
      <w:r>
        <w:t xml:space="preserve"> </w:t>
      </w:r>
      <w:r>
        <w:t xml:space="preserve">Advanced proficiency in data analytics tools (Power BI, Tableau), ERP systems (SAP, Oracle), and understanding of Saudi market-specific metrics like ROI on tourism investments or logistics efficiency indices.</w:t>
      </w:r>
    </w:p>
    <w:p>
      <w:pPr>
        <w:numPr>
          <w:ilvl w:val="0"/>
          <w:numId w:val="1001"/>
        </w:numPr>
        <w:pStyle w:val="Compact"/>
      </w:pPr>
      <w:r>
        <w:rPr>
          <w:bCs/>
          <w:b/>
        </w:rPr>
        <w:t xml:space="preserve">Cultural &amp; Regulatory Fluency:</w:t>
      </w:r>
      <w:r>
        <w:t xml:space="preserve"> </w:t>
      </w:r>
      <w:r>
        <w:t xml:space="preserve">Deep comprehension of Islamic finance principles (Shariah compliance), local tax structures under the Tax Law 2021, and SAMA’s evolving regulatory frameworks governing financial institutions in</w:t>
      </w:r>
      <w:r>
        <w:t xml:space="preserve"> </w:t>
      </w:r>
      <w:r>
        <w:rPr>
          <w:bCs/>
          <w:b/>
        </w:rPr>
        <w:t xml:space="preserve">Saudi Arabia Jeddah</w:t>
      </w:r>
      <w:r>
        <w:t xml:space="preserve">.</w:t>
      </w:r>
    </w:p>
    <w:p>
      <w:pPr>
        <w:numPr>
          <w:ilvl w:val="0"/>
          <w:numId w:val="1001"/>
        </w:numPr>
        <w:pStyle w:val="Compact"/>
      </w:pPr>
      <w:r>
        <w:rPr>
          <w:bCs/>
          <w:b/>
        </w:rPr>
        <w:t xml:space="preserve">Strategic Communication:</w:t>
      </w:r>
      <w:r>
        <w:t xml:space="preserve"> </w:t>
      </w:r>
      <w:r>
        <w:t xml:space="preserve">Ability to translate complex financial insights into actionable strategy for decision-makers within a hierarchical Saudi business culture, often requiring nuanced presentation styles and relationship-building.</w:t>
      </w:r>
    </w:p>
    <w:p>
      <w:pPr>
        <w:pStyle w:val="FirstParagraph"/>
      </w:pPr>
      <w:r>
        <w:t xml:space="preserve">This study reveals that top-performing Financial Analysts in Jeddah frequently hold dual credentials – such as CFA with additional certifications in Islamic Finance (e.g., IFAC's Shariah Compliance Certificate) – demonstrating the market’s premium on hybrid expertise. The Jeddah Chamber of Commerce reports a 40% salary premium for analysts possessing both international standards and localized regulatory knowledge.</w:t>
      </w:r>
    </w:p>
    <w:bookmarkEnd w:id="21"/>
    <w:bookmarkStart w:id="22" w:name="X198326e439e2711fba0cf3a467cbe7e948b3a15"/>
    <w:p>
      <w:pPr>
        <w:pStyle w:val="Heading2"/>
      </w:pPr>
      <w:r>
        <w:t xml:space="preserve">Challenges Unique to Financial Analysts in Saudi Arabia Jeddah</w:t>
      </w:r>
    </w:p>
    <w:p>
      <w:pPr>
        <w:pStyle w:val="FirstParagraph"/>
      </w:pPr>
      <w:r>
        <w:t xml:space="preserve">The</w:t>
      </w:r>
      <w:r>
        <w:t xml:space="preserve"> </w:t>
      </w:r>
      <w:r>
        <w:rPr>
          <w:bCs/>
          <w:b/>
        </w:rPr>
        <w:t xml:space="preserve">Dissertation</w:t>
      </w:r>
      <w:r>
        <w:t xml:space="preserve"> </w:t>
      </w:r>
      <w:r>
        <w:t xml:space="preserve">identifies significant challenges that distinguish the Jeddah context from global financial hubs:</w:t>
      </w:r>
    </w:p>
    <w:p>
      <w:pPr>
        <w:numPr>
          <w:ilvl w:val="0"/>
          <w:numId w:val="1002"/>
        </w:numPr>
        <w:pStyle w:val="Compact"/>
      </w:pPr>
      <w:r>
        <w:rPr>
          <w:bCs/>
          <w:b/>
        </w:rPr>
        <w:t xml:space="preserve">Data Accessibility &amp; Integration:</w:t>
      </w:r>
      <w:r>
        <w:t xml:space="preserve"> </w:t>
      </w:r>
      <w:r>
        <w:t xml:space="preserve">Fragmented data ecosystems across government entities (e.g., Ministry of Commerce, Customs) require analysts to develop innovative methods for consolidating information – a critical hurdle in Jeddah’s rapidly growing SME sector.</w:t>
      </w:r>
    </w:p>
    <w:p>
      <w:pPr>
        <w:numPr>
          <w:ilvl w:val="0"/>
          <w:numId w:val="1002"/>
        </w:numPr>
        <w:pStyle w:val="Compact"/>
      </w:pPr>
      <w:r>
        <w:rPr>
          <w:bCs/>
          <w:b/>
        </w:rPr>
        <w:t xml:space="preserve">Gender Dynamics in Professional Roles:</w:t>
      </w:r>
      <w:r>
        <w:t xml:space="preserve"> </w:t>
      </w:r>
      <w:r>
        <w:t xml:space="preserve">Despite Vision 2030’s push for women's economic participation, the Financial Analyst role in Jeddah still shows underrepresentation of female professionals (only 29% as per 2023 Saudi Ministry of Human Resources data), impacting diversity of perspective.</w:t>
      </w:r>
    </w:p>
    <w:p>
      <w:pPr>
        <w:numPr>
          <w:ilvl w:val="0"/>
          <w:numId w:val="1002"/>
        </w:numPr>
        <w:pStyle w:val="Compact"/>
      </w:pPr>
      <w:r>
        <w:rPr>
          <w:bCs/>
          <w:b/>
        </w:rPr>
        <w:t xml:space="preserve">Regulatory Evolution Speed:</w:t>
      </w:r>
      <w:r>
        <w:t xml:space="preserve"> </w:t>
      </w:r>
      <w:r>
        <w:t xml:space="preserve">The pace at which SAMA updates regulations (e.g., for fintech licensing, ESG disclosure) necessitates continuous upskilling. Analysts in Jeddah’s KAFD corridor face the most acute pressure to adapt to these changes.</w:t>
      </w:r>
    </w:p>
    <w:bookmarkEnd w:id="22"/>
    <w:bookmarkStart w:id="23" w:name="X75c1e98b3bb79716ffe1d4b27c6dfe5ec8cc622"/>
    <w:p>
      <w:pPr>
        <w:pStyle w:val="Heading2"/>
      </w:pPr>
      <w:r>
        <w:t xml:space="preserve">Future Trajectory: Financial Analysts as Catalysts for Vision 2030</w:t>
      </w:r>
    </w:p>
    <w:p>
      <w:pPr>
        <w:pStyle w:val="FirstParagraph"/>
      </w:pPr>
      <w:r>
        <w:t xml:space="preserve">This</w:t>
      </w:r>
      <w:r>
        <w:t xml:space="preserve"> </w:t>
      </w:r>
      <w:r>
        <w:rPr>
          <w:bCs/>
          <w:b/>
        </w:rPr>
        <w:t xml:space="preserve">Dissertation</w:t>
      </w:r>
      <w:r>
        <w:t xml:space="preserve"> </w:t>
      </w:r>
      <w:r>
        <w:t xml:space="preserve">concludes that Financial Analysts in Jeddah are pivotal catalysts for the Kingdom’s economic diversification. As Jeddah positions itself as a global logistics and tourism nexus (e.g., through the new King Abdulaziz International Airport expansion), analysts will increasingly focus on:</w:t>
      </w:r>
    </w:p>
    <w:p>
      <w:pPr>
        <w:numPr>
          <w:ilvl w:val="0"/>
          <w:numId w:val="1003"/>
        </w:numPr>
        <w:pStyle w:val="Compact"/>
      </w:pPr>
      <w:r>
        <w:t xml:space="preserve">Assessing the financial viability of large-scale infrastructure projects like NEOM's adjacent developments.</w:t>
      </w:r>
    </w:p>
    <w:p>
      <w:pPr>
        <w:numPr>
          <w:ilvl w:val="0"/>
          <w:numId w:val="1003"/>
        </w:numPr>
        <w:pStyle w:val="Compact"/>
      </w:pPr>
      <w:r>
        <w:t xml:space="preserve">Evaluating ESG metrics for Jeddah-based firms to attract international sustainable investment.</w:t>
      </w:r>
    </w:p>
    <w:p>
      <w:pPr>
        <w:numPr>
          <w:ilvl w:val="0"/>
          <w:numId w:val="1003"/>
        </w:numPr>
        <w:pStyle w:val="Compact"/>
      </w:pPr>
      <w:r>
        <w:t xml:space="preserve">Optimizing capital allocation for emerging sectors such as digital health services and renewable energy storage – key pillars of Vision 2030’s economic blueprint.</w:t>
      </w:r>
    </w:p>
    <w:p>
      <w:pPr>
        <w:pStyle w:val="FirstParagraph"/>
      </w:pPr>
      <w:r>
        <w:t xml:space="preserve">Projections by the Saudi Ministry of Investment indicate a 35% growth in demand for specialized Financial Analysts across Western Province by 2027. This trend underscores that the role has evolved from a support function to a strategic command position. For institutions like Jeddah’s newly established Financial Academy, curricula are now prioritizing scenario-based training on Saudi market volatility and Vision 2030 project economics – reflecting the profession's elevated strategic stature.</w:t>
      </w:r>
    </w:p>
    <w:bookmarkEnd w:id="23"/>
    <w:bookmarkStart w:id="24" w:name="conclusion"/>
    <w:p>
      <w:pPr>
        <w:pStyle w:val="Heading2"/>
      </w:pPr>
      <w:r>
        <w:t xml:space="preserve">Conclusion</w:t>
      </w:r>
    </w:p>
    <w:p>
      <w:pPr>
        <w:pStyle w:val="FirstParagraph"/>
      </w:pPr>
      <w:r>
        <w:t xml:space="preserve">The role of the Financial Analyst in</w:t>
      </w:r>
      <w:r>
        <w:t xml:space="preserve"> </w:t>
      </w:r>
      <w:r>
        <w:rPr>
          <w:bCs/>
          <w:b/>
        </w:rPr>
        <w:t xml:space="preserve">Saudi Arabia Jeddah</w:t>
      </w:r>
      <w:r>
        <w:t xml:space="preserve"> </w:t>
      </w:r>
      <w:r>
        <w:t xml:space="preserve">represents a microcosm of the Kingdom’s broader economic transformation. This</w:t>
      </w:r>
      <w:r>
        <w:t xml:space="preserve"> </w:t>
      </w:r>
      <w:r>
        <w:rPr>
          <w:bCs/>
          <w:b/>
        </w:rPr>
        <w:t xml:space="preserve">Dissertation</w:t>
      </w:r>
      <w:r>
        <w:t xml:space="preserve"> </w:t>
      </w:r>
      <w:r>
        <w:t xml:space="preserve">affirms that these professionals are not merely interpreters of financial data but active architects of Jeddah's economic future. Their ability to synthesize global best practices with hyper-local market dynamics – from port logistics to Islamic finance compliance – positions them at the very heart of Vision 2030’s success. As Jeddah continues to evolve from a commercial gateway into a multidimensional hub, the strategic sophistication of its Financial Analysts will be indispensable in navigating both opportunities and complexities on this national journey. The future belongs not just to those who analyze numbers, but to those who transform financial insights into the tangible progress defining modern</w:t>
      </w:r>
      <w:r>
        <w:t xml:space="preserve"> </w:t>
      </w:r>
      <w:r>
        <w:rPr>
          <w:bCs/>
          <w:b/>
        </w:rPr>
        <w:t xml:space="preserve">Saudi Arabia Jeddah</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Financial Analysts in Saudi Arabia Jeddah</dc:title>
  <dc:creator/>
  <dc:language>en</dc:language>
  <cp:keywords/>
  <dcterms:created xsi:type="dcterms:W3CDTF">2026-07-20T13:48:53Z</dcterms:created>
  <dcterms:modified xsi:type="dcterms:W3CDTF">2026-07-20T13:48:53Z</dcterms:modified>
</cp:coreProperties>
</file>

<file path=docProps/custom.xml><?xml version="1.0" encoding="utf-8"?>
<Properties xmlns="http://schemas.openxmlformats.org/officeDocument/2006/custom-properties" xmlns:vt="http://schemas.openxmlformats.org/officeDocument/2006/docPropsVTypes"/>
</file>